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2B216">
      <w:pPr>
        <w:jc w:val="center"/>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2024</w:t>
      </w:r>
      <w:r>
        <w:rPr>
          <w:rFonts w:ascii="方正小标宋简体" w:hAnsi="方正小标宋简体" w:eastAsia="方正小标宋简体"/>
          <w:sz w:val="48"/>
          <w:szCs w:val="48"/>
        </w:rPr>
        <w:t>年</w:t>
      </w:r>
      <w:r>
        <w:rPr>
          <w:rFonts w:hint="eastAsia" w:ascii="方正小标宋简体" w:hAnsi="方正小标宋简体" w:eastAsia="方正小标宋简体"/>
          <w:sz w:val="48"/>
          <w:szCs w:val="48"/>
          <w:lang w:val="en-US" w:eastAsia="zh-CN"/>
        </w:rPr>
        <w:t>度益阳市特殊教育学校</w:t>
      </w:r>
      <w:r>
        <w:rPr>
          <w:rFonts w:ascii="方正小标宋简体" w:hAnsi="方正小标宋简体" w:eastAsia="方正小标宋简体"/>
          <w:sz w:val="48"/>
          <w:szCs w:val="48"/>
        </w:rPr>
        <w:t>整体支出</w:t>
      </w:r>
    </w:p>
    <w:p w14:paraId="44BF4342">
      <w:pPr>
        <w:jc w:val="center"/>
        <w:rPr>
          <w:rFonts w:ascii="方正小标宋简体" w:hAnsi="方正小标宋简体" w:eastAsia="方正小标宋简体"/>
          <w:sz w:val="48"/>
          <w:szCs w:val="48"/>
        </w:rPr>
      </w:pPr>
      <w:r>
        <w:rPr>
          <w:rFonts w:ascii="方正小标宋简体" w:hAnsi="方正小标宋简体" w:eastAsia="方正小标宋简体"/>
          <w:sz w:val="48"/>
          <w:szCs w:val="48"/>
        </w:rPr>
        <w:t>绩效自评报告</w:t>
      </w:r>
    </w:p>
    <w:p w14:paraId="7406F279">
      <w:pPr>
        <w:jc w:val="center"/>
        <w:rPr>
          <w:rFonts w:eastAsia="黑体"/>
          <w:szCs w:val="32"/>
        </w:rPr>
      </w:pPr>
    </w:p>
    <w:p w14:paraId="6F503A23">
      <w:pPr>
        <w:jc w:val="center"/>
        <w:rPr>
          <w:rFonts w:eastAsia="黑体"/>
          <w:szCs w:val="32"/>
        </w:rPr>
      </w:pPr>
    </w:p>
    <w:p w14:paraId="40EE61BC">
      <w:pPr>
        <w:jc w:val="center"/>
        <w:rPr>
          <w:rFonts w:eastAsia="黑体"/>
          <w:szCs w:val="32"/>
        </w:rPr>
      </w:pPr>
    </w:p>
    <w:p w14:paraId="38A6957C">
      <w:pPr>
        <w:jc w:val="center"/>
        <w:rPr>
          <w:rFonts w:eastAsia="黑体"/>
          <w:szCs w:val="32"/>
        </w:rPr>
      </w:pPr>
    </w:p>
    <w:p w14:paraId="73646E2D">
      <w:pPr>
        <w:jc w:val="center"/>
        <w:rPr>
          <w:rFonts w:eastAsia="黑体"/>
          <w:szCs w:val="32"/>
        </w:rPr>
      </w:pPr>
    </w:p>
    <w:p w14:paraId="500AD818">
      <w:pPr>
        <w:jc w:val="center"/>
        <w:rPr>
          <w:rFonts w:eastAsia="黑体"/>
          <w:szCs w:val="32"/>
        </w:rPr>
      </w:pPr>
    </w:p>
    <w:p w14:paraId="408BECD9">
      <w:pPr>
        <w:jc w:val="center"/>
        <w:rPr>
          <w:rFonts w:eastAsia="黑体"/>
          <w:szCs w:val="32"/>
        </w:rPr>
      </w:pPr>
    </w:p>
    <w:p w14:paraId="18FA8585">
      <w:pPr>
        <w:ind w:firstLine="880" w:firstLineChars="200"/>
        <w:jc w:val="center"/>
        <w:rPr>
          <w:rFonts w:eastAsia="黑体"/>
          <w:sz w:val="44"/>
          <w:szCs w:val="44"/>
        </w:rPr>
      </w:pPr>
    </w:p>
    <w:p w14:paraId="7541BEBC">
      <w:pPr>
        <w:ind w:firstLine="880" w:firstLineChars="200"/>
        <w:jc w:val="center"/>
        <w:rPr>
          <w:rFonts w:eastAsia="黑体"/>
          <w:sz w:val="44"/>
          <w:szCs w:val="44"/>
        </w:rPr>
      </w:pPr>
    </w:p>
    <w:p w14:paraId="1B4F4C85">
      <w:pPr>
        <w:ind w:firstLine="880" w:firstLineChars="200"/>
        <w:jc w:val="center"/>
        <w:rPr>
          <w:rFonts w:eastAsia="黑体"/>
          <w:sz w:val="44"/>
          <w:szCs w:val="44"/>
        </w:rPr>
      </w:pPr>
    </w:p>
    <w:p w14:paraId="2BAB2622">
      <w:pPr>
        <w:ind w:firstLine="720" w:firstLineChars="200"/>
        <w:rPr>
          <w:rFonts w:hint="eastAsia" w:eastAsia="黑体"/>
          <w:sz w:val="36"/>
          <w:szCs w:val="36"/>
        </w:rPr>
      </w:pPr>
    </w:p>
    <w:p w14:paraId="05BEC1C8">
      <w:pPr>
        <w:ind w:firstLine="720" w:firstLineChars="200"/>
        <w:rPr>
          <w:rFonts w:hint="eastAsia" w:eastAsia="黑体"/>
          <w:sz w:val="36"/>
          <w:szCs w:val="36"/>
        </w:rPr>
      </w:pPr>
    </w:p>
    <w:p w14:paraId="2DDFD4FF">
      <w:pPr>
        <w:ind w:firstLine="720" w:firstLineChars="200"/>
        <w:rPr>
          <w:rFonts w:hint="eastAsia"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w:t>
      </w:r>
      <w:r>
        <w:rPr>
          <w:rFonts w:hint="eastAsia" w:eastAsia="黑体"/>
          <w:sz w:val="36"/>
          <w:szCs w:val="36"/>
        </w:rPr>
        <w:t xml:space="preserve"> </w:t>
      </w:r>
      <w:r>
        <w:rPr>
          <w:rFonts w:eastAsia="黑体"/>
          <w:sz w:val="36"/>
          <w:szCs w:val="36"/>
          <w:u w:val="single"/>
        </w:rPr>
        <w:t>（盖章）</w:t>
      </w:r>
      <w:r>
        <w:rPr>
          <w:rFonts w:hint="eastAsia" w:eastAsia="黑体"/>
          <w:sz w:val="36"/>
          <w:szCs w:val="36"/>
          <w:u w:val="single"/>
        </w:rPr>
        <w:t xml:space="preserve">       </w:t>
      </w:r>
    </w:p>
    <w:p w14:paraId="0F769E61">
      <w:pPr>
        <w:ind w:firstLine="3240" w:firstLineChars="900"/>
        <w:rPr>
          <w:rFonts w:eastAsia="黑体"/>
          <w:sz w:val="36"/>
          <w:szCs w:val="36"/>
          <w:u w:val="single"/>
        </w:rPr>
      </w:pPr>
      <w:r>
        <w:rPr>
          <w:rFonts w:hint="eastAsia" w:eastAsia="黑体"/>
          <w:sz w:val="36"/>
          <w:szCs w:val="36"/>
          <w:lang w:val="en-US" w:eastAsia="zh-CN"/>
        </w:rPr>
        <w:t>2025</w:t>
      </w:r>
      <w:r>
        <w:rPr>
          <w:rFonts w:hint="eastAsia" w:eastAsia="黑体"/>
          <w:sz w:val="36"/>
          <w:szCs w:val="36"/>
        </w:rPr>
        <w:t xml:space="preserve">年  </w:t>
      </w:r>
      <w:r>
        <w:rPr>
          <w:rFonts w:hint="eastAsia" w:eastAsia="黑体"/>
          <w:sz w:val="36"/>
          <w:szCs w:val="36"/>
          <w:lang w:val="en-US" w:eastAsia="zh-CN"/>
        </w:rPr>
        <w:t>4</w:t>
      </w:r>
      <w:r>
        <w:rPr>
          <w:rFonts w:hint="eastAsia" w:eastAsia="黑体"/>
          <w:sz w:val="36"/>
          <w:szCs w:val="36"/>
        </w:rPr>
        <w:t xml:space="preserve"> 月  </w:t>
      </w:r>
      <w:r>
        <w:rPr>
          <w:rFonts w:hint="eastAsia" w:eastAsia="黑体"/>
          <w:sz w:val="36"/>
          <w:szCs w:val="36"/>
          <w:lang w:val="en-US" w:eastAsia="zh-CN"/>
        </w:rPr>
        <w:t>8</w:t>
      </w:r>
      <w:r>
        <w:rPr>
          <w:rFonts w:hint="eastAsia" w:eastAsia="黑体"/>
          <w:sz w:val="36"/>
          <w:szCs w:val="36"/>
        </w:rPr>
        <w:t xml:space="preserve"> 日</w:t>
      </w:r>
    </w:p>
    <w:p w14:paraId="6ED1416E">
      <w:pPr>
        <w:jc w:val="center"/>
        <w:rPr>
          <w:rFonts w:eastAsia="黑体"/>
          <w:szCs w:val="32"/>
        </w:rPr>
      </w:pPr>
    </w:p>
    <w:p w14:paraId="2E2207E3">
      <w:pPr>
        <w:jc w:val="center"/>
        <w:rPr>
          <w:szCs w:val="32"/>
        </w:rPr>
      </w:pPr>
      <w:r>
        <w:rPr>
          <w:rFonts w:hint="eastAsia"/>
          <w:szCs w:val="32"/>
        </w:rPr>
        <w:t xml:space="preserve">  </w:t>
      </w:r>
      <w:r>
        <w:rPr>
          <w:szCs w:val="32"/>
        </w:rPr>
        <w:t>（此页为封面）</w:t>
      </w:r>
    </w:p>
    <w:p w14:paraId="3BA885E3">
      <w:pPr>
        <w:spacing w:line="700" w:lineRule="exact"/>
        <w:jc w:val="center"/>
        <w:rPr>
          <w:rFonts w:hint="eastAsia" w:ascii="方正小标宋简体" w:hAnsi="方正小标宋简体" w:eastAsia="方正小标宋简体"/>
          <w:sz w:val="44"/>
          <w:szCs w:val="44"/>
        </w:rPr>
      </w:pPr>
    </w:p>
    <w:p w14:paraId="05BF005F">
      <w:pPr>
        <w:spacing w:line="700" w:lineRule="exact"/>
        <w:jc w:val="center"/>
        <w:rPr>
          <w:rFonts w:hint="eastAsia" w:ascii="方正小标宋简体" w:hAnsi="方正小标宋简体" w:eastAsia="方正小标宋简体"/>
          <w:sz w:val="44"/>
          <w:szCs w:val="44"/>
        </w:rPr>
      </w:pPr>
    </w:p>
    <w:p w14:paraId="738CF389">
      <w:pPr>
        <w:spacing w:line="700" w:lineRule="exact"/>
        <w:jc w:val="center"/>
        <w:rPr>
          <w:rFonts w:hint="eastAsia" w:ascii="方正小标宋简体" w:hAnsi="方正小标宋简体" w:eastAsia="方正小标宋简体"/>
          <w:sz w:val="44"/>
          <w:szCs w:val="44"/>
        </w:rPr>
      </w:pPr>
    </w:p>
    <w:p w14:paraId="6C93CF48">
      <w:pPr>
        <w:spacing w:line="7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2024年度益阳市特殊教育学校整体支出</w:t>
      </w:r>
    </w:p>
    <w:p w14:paraId="34BBE5C8">
      <w:pPr>
        <w:spacing w:line="7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绩效自评报告</w:t>
      </w:r>
    </w:p>
    <w:p w14:paraId="42705ECF">
      <w:pPr>
        <w:spacing w:line="600" w:lineRule="exact"/>
        <w:ind w:firstLine="640" w:firstLineChars="200"/>
        <w:rPr>
          <w:rFonts w:eastAsia="黑体"/>
          <w:szCs w:val="32"/>
        </w:rPr>
      </w:pPr>
    </w:p>
    <w:p w14:paraId="6CAAEB6E">
      <w:pPr>
        <w:numPr>
          <w:ilvl w:val="0"/>
          <w:numId w:val="1"/>
        </w:numPr>
        <w:spacing w:line="520" w:lineRule="exact"/>
        <w:ind w:firstLine="640" w:firstLineChars="200"/>
        <w:rPr>
          <w:rFonts w:eastAsia="黑体"/>
          <w:szCs w:val="32"/>
        </w:rPr>
      </w:pPr>
      <w:r>
        <w:rPr>
          <w:rFonts w:hint="eastAsia" w:eastAsia="黑体"/>
          <w:szCs w:val="32"/>
        </w:rPr>
        <w:t>单位</w:t>
      </w:r>
      <w:r>
        <w:rPr>
          <w:rFonts w:eastAsia="黑体"/>
          <w:szCs w:val="32"/>
        </w:rPr>
        <w:t>基本情况</w:t>
      </w:r>
    </w:p>
    <w:p w14:paraId="7DB12B02">
      <w:pPr>
        <w:numPr>
          <w:numId w:val="0"/>
        </w:numPr>
        <w:spacing w:line="520" w:lineRule="exact"/>
        <w:ind w:firstLine="640" w:firstLineChars="200"/>
        <w:rPr>
          <w:rFonts w:hint="eastAsia" w:ascii="Times New Roman" w:hAnsi="Times New Roman" w:eastAsia="楷体_GB2312" w:cs="Times New Roman"/>
          <w:b/>
          <w:kern w:val="2"/>
          <w:sz w:val="32"/>
          <w:szCs w:val="32"/>
          <w:lang w:val="en-US" w:eastAsia="zh-CN" w:bidi="ar-SA"/>
        </w:rPr>
      </w:pPr>
      <w:r>
        <w:rPr>
          <w:rFonts w:hint="eastAsia" w:eastAsia="黑体"/>
          <w:szCs w:val="32"/>
        </w:rPr>
        <w:t>（</w:t>
      </w:r>
      <w:r>
        <w:rPr>
          <w:rFonts w:hint="eastAsia" w:ascii="Times New Roman" w:hAnsi="Times New Roman" w:eastAsia="楷体_GB2312" w:cs="Times New Roman"/>
          <w:b/>
          <w:kern w:val="2"/>
          <w:sz w:val="32"/>
          <w:szCs w:val="32"/>
          <w:lang w:val="en-US" w:eastAsia="zh-CN" w:bidi="ar-SA"/>
        </w:rPr>
        <w:t>一）主要职责职能</w:t>
      </w:r>
    </w:p>
    <w:p w14:paraId="3D08944C">
      <w:pPr>
        <w:spacing w:line="520" w:lineRule="exact"/>
        <w:ind w:firstLine="640" w:firstLineChars="200"/>
        <w:rPr>
          <w:rFonts w:hint="eastAsia" w:ascii="CESI仿宋-GB2312" w:hAnsi="CESI仿宋-GB2312" w:eastAsia="CESI仿宋-GB2312" w:cs="CESI仿宋-GB2312"/>
          <w:szCs w:val="32"/>
          <w:lang w:val="en-US" w:eastAsia="zh-CN"/>
        </w:rPr>
      </w:pPr>
      <w:r>
        <w:rPr>
          <w:rFonts w:hint="eastAsia" w:ascii="CESI仿宋-GB2312" w:hAnsi="CESI仿宋-GB2312" w:eastAsia="CESI仿宋-GB2312" w:cs="CESI仿宋-GB2312"/>
          <w:szCs w:val="32"/>
          <w:lang w:val="en-US" w:eastAsia="zh-CN"/>
        </w:rPr>
        <w:t>负责残疾少年儿童九年义务教育；残疾人初、高中阶段的职业技术教育；0-7岁残疾幼儿术后康复训练教育。</w:t>
      </w:r>
    </w:p>
    <w:p w14:paraId="29E730B2">
      <w:pPr>
        <w:numPr>
          <w:numId w:val="0"/>
        </w:numPr>
        <w:spacing w:line="520" w:lineRule="exact"/>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 xml:space="preserve">   （二）机构设置情况                               </w:t>
      </w:r>
    </w:p>
    <w:p w14:paraId="75DF4967">
      <w:pPr>
        <w:spacing w:line="520" w:lineRule="exact"/>
        <w:ind w:firstLine="640" w:firstLineChars="200"/>
        <w:rPr>
          <w:rFonts w:hint="eastAsia" w:ascii="CESI仿宋-GB2312" w:hAnsi="CESI仿宋-GB2312" w:eastAsia="CESI仿宋-GB2312" w:cs="CESI仿宋-GB2312"/>
          <w:szCs w:val="32"/>
          <w:lang w:val="en-US" w:eastAsia="zh-CN"/>
        </w:rPr>
      </w:pPr>
      <w:r>
        <w:rPr>
          <w:rFonts w:hint="eastAsia" w:ascii="CESI仿宋-GB2312" w:hAnsi="CESI仿宋-GB2312" w:eastAsia="CESI仿宋-GB2312" w:cs="CESI仿宋-GB2312"/>
          <w:szCs w:val="32"/>
          <w:lang w:val="en-US" w:eastAsia="zh-CN"/>
        </w:rPr>
        <w:t>办公室、启音部、启智部、康复部、政教处、总务处六个处室。是益阳市教育局主管的全额拨款事业单位。2024年末在职在岗实有人员67名，其中专业技术人员63人，工勤人员4人。退休人员21人，别外聘教学人员12人。</w:t>
      </w:r>
    </w:p>
    <w:p w14:paraId="5AD73463">
      <w:pPr>
        <w:pStyle w:val="4"/>
        <w:spacing w:line="520" w:lineRule="exact"/>
        <w:ind w:firstLine="632"/>
        <w:rPr>
          <w:rFonts w:ascii="Times New Roman" w:hAnsi="Times New Roman" w:eastAsia="黑体"/>
          <w:szCs w:val="32"/>
        </w:rPr>
      </w:pPr>
      <w:r>
        <w:rPr>
          <w:rFonts w:ascii="Times New Roman" w:hAnsi="Times New Roman" w:eastAsia="黑体"/>
          <w:szCs w:val="32"/>
        </w:rPr>
        <w:t>二、一般公共预算支出情况</w:t>
      </w:r>
    </w:p>
    <w:p w14:paraId="0A09CE9F">
      <w:pPr>
        <w:pStyle w:val="4"/>
        <w:spacing w:line="520" w:lineRule="exact"/>
        <w:ind w:firstLine="634"/>
        <w:rPr>
          <w:rFonts w:ascii="Times New Roman" w:hAnsi="Times New Roman" w:eastAsia="楷体_GB2312"/>
          <w:b/>
          <w:szCs w:val="32"/>
        </w:rPr>
      </w:pPr>
      <w:r>
        <w:rPr>
          <w:rFonts w:ascii="Times New Roman" w:hAnsi="Times New Roman" w:eastAsia="楷体_GB2312"/>
          <w:b/>
          <w:szCs w:val="32"/>
        </w:rPr>
        <w:t>（一）基本支出情况</w:t>
      </w:r>
    </w:p>
    <w:p w14:paraId="4459A3EA">
      <w:pPr>
        <w:pStyle w:val="4"/>
        <w:spacing w:line="520" w:lineRule="exact"/>
        <w:ind w:firstLine="634"/>
        <w:rPr>
          <w:rFonts w:hint="default"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2024年基本支出元，其中：人员支出元，公用经费支出元</w:t>
      </w:r>
    </w:p>
    <w:p w14:paraId="0EBB49C6">
      <w:pPr>
        <w:pStyle w:val="4"/>
        <w:numPr>
          <w:ilvl w:val="0"/>
          <w:numId w:val="2"/>
        </w:numPr>
        <w:spacing w:line="520" w:lineRule="exact"/>
        <w:ind w:firstLine="634"/>
        <w:rPr>
          <w:rFonts w:ascii="Times New Roman" w:hAnsi="Times New Roman" w:eastAsia="楷体_GB2312"/>
          <w:b/>
          <w:szCs w:val="32"/>
        </w:rPr>
      </w:pPr>
      <w:r>
        <w:rPr>
          <w:rFonts w:ascii="Times New Roman" w:hAnsi="Times New Roman" w:eastAsia="楷体_GB2312"/>
          <w:b/>
          <w:szCs w:val="32"/>
        </w:rPr>
        <w:t>项目支出情况</w:t>
      </w:r>
    </w:p>
    <w:p w14:paraId="223FC4E2">
      <w:pPr>
        <w:pStyle w:val="4"/>
        <w:numPr>
          <w:numId w:val="0"/>
        </w:numPr>
        <w:spacing w:line="520" w:lineRule="exact"/>
        <w:rPr>
          <w:rFonts w:hint="default" w:ascii="CESI仿宋-GB2312" w:hAnsi="CESI仿宋-GB2312" w:eastAsia="CESI仿宋-GB2312" w:cs="CESI仿宋-GB2312"/>
          <w:kern w:val="2"/>
          <w:sz w:val="32"/>
          <w:szCs w:val="32"/>
          <w:lang w:val="en-US" w:eastAsia="zh-CN" w:bidi="ar-SA"/>
        </w:rPr>
      </w:pPr>
      <w:r>
        <w:rPr>
          <w:rFonts w:hint="eastAsia" w:ascii="Times New Roman" w:hAnsi="Times New Roman" w:eastAsia="楷体_GB2312"/>
          <w:b/>
          <w:szCs w:val="32"/>
          <w:lang w:val="en-US" w:eastAsia="zh-CN"/>
        </w:rPr>
        <w:t xml:space="preserve">  </w:t>
      </w:r>
      <w:r>
        <w:rPr>
          <w:rFonts w:hint="eastAsia" w:ascii="CESI仿宋-GB2312" w:hAnsi="CESI仿宋-GB2312" w:eastAsia="CESI仿宋-GB2312" w:cs="CESI仿宋-GB2312"/>
          <w:kern w:val="2"/>
          <w:sz w:val="32"/>
          <w:szCs w:val="32"/>
          <w:lang w:val="en-US" w:eastAsia="zh-CN" w:bidi="ar-SA"/>
        </w:rPr>
        <w:t xml:space="preserve">  2024年一般公共预算项目支出元</w:t>
      </w:r>
      <w:bookmarkStart w:id="0" w:name="_GoBack"/>
      <w:bookmarkEnd w:id="0"/>
    </w:p>
    <w:p w14:paraId="679AB979">
      <w:pPr>
        <w:pStyle w:val="4"/>
        <w:numPr>
          <w:numId w:val="0"/>
        </w:numPr>
        <w:spacing w:line="520" w:lineRule="exact"/>
        <w:rPr>
          <w:rFonts w:hint="default" w:ascii="Times New Roman" w:hAnsi="Times New Roman" w:eastAsia="楷体_GB2312"/>
          <w:b/>
          <w:szCs w:val="32"/>
          <w:lang w:val="en-US" w:eastAsia="zh-CN"/>
        </w:rPr>
      </w:pPr>
      <w:r>
        <w:rPr>
          <w:rFonts w:hint="eastAsia" w:ascii="Times New Roman" w:hAnsi="Times New Roman" w:eastAsia="楷体_GB2312"/>
          <w:b/>
          <w:szCs w:val="32"/>
          <w:lang w:val="en-US" w:eastAsia="zh-CN"/>
        </w:rPr>
        <w:t xml:space="preserve">     </w:t>
      </w:r>
    </w:p>
    <w:p w14:paraId="5213527F">
      <w:pPr>
        <w:pStyle w:val="4"/>
        <w:numPr>
          <w:ilvl w:val="0"/>
          <w:numId w:val="1"/>
        </w:numPr>
        <w:spacing w:line="520" w:lineRule="exact"/>
        <w:ind w:left="0" w:leftChars="0" w:firstLine="640" w:firstLineChars="200"/>
        <w:rPr>
          <w:rFonts w:ascii="Times New Roman" w:hAnsi="Times New Roman" w:eastAsia="黑体"/>
          <w:szCs w:val="32"/>
        </w:rPr>
      </w:pPr>
      <w:r>
        <w:rPr>
          <w:rFonts w:ascii="Times New Roman" w:hAnsi="Times New Roman" w:eastAsia="黑体"/>
          <w:szCs w:val="32"/>
        </w:rPr>
        <w:t>政府性基金预算支出情况</w:t>
      </w:r>
    </w:p>
    <w:p w14:paraId="08310782">
      <w:pPr>
        <w:pStyle w:val="4"/>
        <w:numPr>
          <w:numId w:val="0"/>
        </w:numPr>
        <w:spacing w:line="520" w:lineRule="exact"/>
        <w:ind w:leftChars="200"/>
        <w:rPr>
          <w:rFonts w:hint="default" w:ascii="CESI仿宋-GB2312" w:hAnsi="CESI仿宋-GB2312" w:eastAsia="CESI仿宋-GB2312" w:cs="CESI仿宋-GB2312"/>
          <w:kern w:val="2"/>
          <w:sz w:val="32"/>
          <w:szCs w:val="32"/>
          <w:lang w:val="en-US" w:eastAsia="zh-CN" w:bidi="ar-SA"/>
        </w:rPr>
      </w:pPr>
      <w:r>
        <w:rPr>
          <w:rFonts w:hint="eastAsia" w:ascii="Times New Roman" w:hAnsi="Times New Roman" w:eastAsia="黑体"/>
          <w:szCs w:val="32"/>
        </w:rPr>
        <w:t xml:space="preserve"> </w:t>
      </w:r>
      <w:r>
        <w:rPr>
          <w:rFonts w:hint="eastAsia" w:ascii="CESI仿宋-GB2312" w:hAnsi="CESI仿宋-GB2312" w:eastAsia="CESI仿宋-GB2312" w:cs="CESI仿宋-GB2312"/>
          <w:kern w:val="2"/>
          <w:sz w:val="32"/>
          <w:szCs w:val="32"/>
          <w:lang w:val="en-US" w:eastAsia="zh-CN" w:bidi="ar-SA"/>
        </w:rPr>
        <w:t>2024年政府性基金预算支出20万元。</w:t>
      </w:r>
    </w:p>
    <w:p w14:paraId="115A84E5">
      <w:pPr>
        <w:pStyle w:val="4"/>
        <w:numPr>
          <w:ilvl w:val="0"/>
          <w:numId w:val="1"/>
        </w:numPr>
        <w:spacing w:line="520" w:lineRule="exact"/>
        <w:ind w:left="0" w:leftChars="0" w:firstLine="640" w:firstLineChars="200"/>
        <w:rPr>
          <w:rFonts w:ascii="Times New Roman" w:hAnsi="Times New Roman" w:eastAsia="黑体"/>
          <w:szCs w:val="32"/>
        </w:rPr>
      </w:pPr>
      <w:r>
        <w:rPr>
          <w:rFonts w:ascii="Times New Roman" w:hAnsi="Times New Roman" w:eastAsia="黑体"/>
          <w:szCs w:val="32"/>
        </w:rPr>
        <w:t>国有资本经营预算支出情况</w:t>
      </w:r>
    </w:p>
    <w:p w14:paraId="4F69C7AA">
      <w:pPr>
        <w:pStyle w:val="4"/>
        <w:numPr>
          <w:ilvl w:val="0"/>
          <w:numId w:val="0"/>
        </w:numPr>
        <w:spacing w:line="520" w:lineRule="exact"/>
        <w:ind w:leftChars="20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2024年国有资本经营预算支出0万元。</w:t>
      </w:r>
    </w:p>
    <w:p w14:paraId="27897E5D">
      <w:pPr>
        <w:pStyle w:val="4"/>
        <w:numPr>
          <w:ilvl w:val="0"/>
          <w:numId w:val="1"/>
        </w:numPr>
        <w:spacing w:line="520" w:lineRule="exact"/>
        <w:ind w:left="0" w:leftChars="0" w:firstLine="640" w:firstLineChars="200"/>
        <w:rPr>
          <w:rFonts w:ascii="Times New Roman" w:hAnsi="Times New Roman" w:eastAsia="黑体"/>
          <w:szCs w:val="32"/>
        </w:rPr>
      </w:pPr>
      <w:r>
        <w:rPr>
          <w:rFonts w:ascii="Times New Roman" w:hAnsi="Times New Roman" w:eastAsia="黑体"/>
          <w:szCs w:val="32"/>
        </w:rPr>
        <w:t>社会保险基金预算支出情况</w:t>
      </w:r>
    </w:p>
    <w:p w14:paraId="2CF2F1AD">
      <w:pPr>
        <w:pStyle w:val="4"/>
        <w:spacing w:line="520" w:lineRule="exact"/>
        <w:ind w:firstLine="634"/>
        <w:rPr>
          <w:rFonts w:hint="default"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2024年社会保险基金预算支出0万元。</w:t>
      </w:r>
    </w:p>
    <w:p w14:paraId="1AAEE081">
      <w:pPr>
        <w:spacing w:line="520" w:lineRule="exact"/>
        <w:ind w:firstLine="640" w:firstLineChars="200"/>
        <w:rPr>
          <w:rFonts w:eastAsia="黑体"/>
          <w:szCs w:val="32"/>
        </w:rPr>
      </w:pPr>
      <w:r>
        <w:rPr>
          <w:rFonts w:eastAsia="黑体"/>
          <w:szCs w:val="32"/>
        </w:rPr>
        <w:t>六、部门整体支出绩效情况</w:t>
      </w:r>
    </w:p>
    <w:p w14:paraId="253819DE">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（一）绩效目标完成情况</w:t>
      </w:r>
    </w:p>
    <w:p w14:paraId="5A9D7173">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1.保障特殊教育教学正常运转、完成教育教学活动和其他日常工作任务等方面的支出。</w:t>
      </w:r>
    </w:p>
    <w:p w14:paraId="19FFA67C">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2.改善办学条件，提高社会满意度。</w:t>
      </w:r>
    </w:p>
    <w:p w14:paraId="342FC749">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3.严肃财经纪律、强化监督检查，按时划拨资金、确保资金使用合理、高效。　</w:t>
      </w:r>
    </w:p>
    <w:p w14:paraId="1BC9C135">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（二）绩效目标完成情况分析(根据年初绩效目标及指标逐项分析)</w:t>
      </w:r>
    </w:p>
    <w:p w14:paraId="330A224E">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1．产出指标完成情况分析</w:t>
      </w:r>
    </w:p>
    <w:p w14:paraId="3D0D52D9">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(1)数量指标</w:t>
      </w:r>
    </w:p>
    <w:p w14:paraId="677B8B16">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指标1接受义务教育人数：指标值</w:t>
      </w:r>
      <w:r>
        <w:rPr>
          <w:rFonts w:hint="eastAsia" w:ascii="CESI仿宋-GB2312" w:hAnsi="CESI仿宋-GB2312" w:eastAsia="CESI仿宋-GB2312" w:cs="CESI仿宋-GB2312"/>
          <w:szCs w:val="32"/>
          <w:lang w:val="en-US" w:eastAsia="zh-CN"/>
        </w:rPr>
        <w:t>190</w:t>
      </w:r>
      <w:r>
        <w:rPr>
          <w:rFonts w:hint="eastAsia" w:ascii="CESI仿宋-GB2312" w:hAnsi="CESI仿宋-GB2312" w:eastAsia="CESI仿宋-GB2312" w:cs="CESI仿宋-GB2312"/>
          <w:szCs w:val="32"/>
        </w:rPr>
        <w:t>人，全年实际完成值</w:t>
      </w:r>
      <w:r>
        <w:rPr>
          <w:rFonts w:hint="eastAsia" w:ascii="CESI仿宋-GB2312" w:hAnsi="CESI仿宋-GB2312" w:eastAsia="CESI仿宋-GB2312" w:cs="CESI仿宋-GB2312"/>
          <w:szCs w:val="32"/>
          <w:lang w:val="en-US" w:eastAsia="zh-CN"/>
        </w:rPr>
        <w:t>199</w:t>
      </w:r>
      <w:r>
        <w:rPr>
          <w:rFonts w:hint="eastAsia" w:ascii="CESI仿宋-GB2312" w:hAnsi="CESI仿宋-GB2312" w:eastAsia="CESI仿宋-GB2312" w:cs="CESI仿宋-GB2312"/>
          <w:szCs w:val="32"/>
        </w:rPr>
        <w:t>人。</w:t>
      </w:r>
    </w:p>
    <w:p w14:paraId="29C3E494">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指标2接受职业教育的学生人数：指标值2</w:t>
      </w:r>
      <w:r>
        <w:rPr>
          <w:rFonts w:hint="eastAsia" w:ascii="CESI仿宋-GB2312" w:hAnsi="CESI仿宋-GB2312" w:eastAsia="CESI仿宋-GB2312" w:cs="CESI仿宋-GB2312"/>
          <w:szCs w:val="32"/>
          <w:lang w:val="en-US" w:eastAsia="zh-CN"/>
        </w:rPr>
        <w:t>3</w:t>
      </w:r>
      <w:r>
        <w:rPr>
          <w:rFonts w:hint="eastAsia" w:ascii="CESI仿宋-GB2312" w:hAnsi="CESI仿宋-GB2312" w:eastAsia="CESI仿宋-GB2312" w:cs="CESI仿宋-GB2312"/>
          <w:szCs w:val="32"/>
        </w:rPr>
        <w:t>人，全年实际完成值2</w:t>
      </w:r>
      <w:r>
        <w:rPr>
          <w:rFonts w:hint="eastAsia" w:ascii="CESI仿宋-GB2312" w:hAnsi="CESI仿宋-GB2312" w:eastAsia="CESI仿宋-GB2312" w:cs="CESI仿宋-GB2312"/>
          <w:szCs w:val="32"/>
          <w:lang w:val="en-US" w:eastAsia="zh-CN"/>
        </w:rPr>
        <w:t>3</w:t>
      </w:r>
      <w:r>
        <w:rPr>
          <w:rFonts w:hint="eastAsia" w:ascii="CESI仿宋-GB2312" w:hAnsi="CESI仿宋-GB2312" w:eastAsia="CESI仿宋-GB2312" w:cs="CESI仿宋-GB2312"/>
          <w:szCs w:val="32"/>
        </w:rPr>
        <w:t>人。</w:t>
      </w:r>
    </w:p>
    <w:p w14:paraId="3456E631">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(2) 质量指标</w:t>
      </w:r>
    </w:p>
    <w:p w14:paraId="59CC37A2">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指标：适龄残疾少儿接受义务，指标值100%，全年实际完成值100%。</w:t>
      </w:r>
    </w:p>
    <w:p w14:paraId="0CA94AE6">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(3)时效指标</w:t>
      </w:r>
    </w:p>
    <w:p w14:paraId="53665166">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指标1：小学阶段学生受教育年限，指标值等于6年，全年实际完成值6年。</w:t>
      </w:r>
    </w:p>
    <w:p w14:paraId="10A2B9BE">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指标2：初中阶段学生受教育年限，指标值等于3年，全年实际完成值3年。</w:t>
      </w:r>
    </w:p>
    <w:p w14:paraId="4CAE9EFC">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(4)成本指标</w:t>
      </w:r>
    </w:p>
    <w:p w14:paraId="3CD2E217">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指标：人员经费，指标值是1502.16万元，全年实际完成值是11502.16万元。。</w:t>
      </w:r>
    </w:p>
    <w:p w14:paraId="1CEB2227">
      <w:pPr>
        <w:pStyle w:val="4"/>
        <w:numPr>
          <w:ilvl w:val="0"/>
          <w:numId w:val="3"/>
        </w:numPr>
        <w:spacing w:line="520" w:lineRule="exact"/>
        <w:ind w:firstLine="632"/>
        <w:rPr>
          <w:rFonts w:ascii="Times New Roman" w:hAnsi="Times New Roman" w:eastAsia="黑体"/>
          <w:szCs w:val="32"/>
        </w:rPr>
      </w:pPr>
      <w:r>
        <w:rPr>
          <w:rFonts w:ascii="Times New Roman" w:hAnsi="Times New Roman" w:eastAsia="黑体"/>
          <w:szCs w:val="32"/>
        </w:rPr>
        <w:t>存在的问题及原因分析</w:t>
      </w:r>
    </w:p>
    <w:p w14:paraId="45CFFAB0">
      <w:pPr>
        <w:pStyle w:val="4"/>
        <w:numPr>
          <w:numId w:val="0"/>
        </w:numPr>
        <w:spacing w:line="520" w:lineRule="exact"/>
        <w:rPr>
          <w:rFonts w:hint="default" w:ascii="Times New Roman" w:hAnsi="Times New Roman" w:eastAsia="黑体"/>
          <w:szCs w:val="32"/>
          <w:lang w:val="en-US" w:eastAsia="zh-CN"/>
        </w:rPr>
      </w:pPr>
      <w:r>
        <w:rPr>
          <w:rFonts w:hint="eastAsia" w:ascii="Times New Roman" w:hAnsi="Times New Roman" w:eastAsia="黑体"/>
          <w:szCs w:val="32"/>
          <w:lang w:val="en-US" w:eastAsia="zh-CN"/>
        </w:rPr>
        <w:t xml:space="preserve">     </w:t>
      </w:r>
      <w:r>
        <w:rPr>
          <w:rFonts w:hint="eastAsia" w:ascii="CESI仿宋-GB2312" w:hAnsi="CESI仿宋-GB2312" w:eastAsia="CESI仿宋-GB2312" w:cs="CESI仿宋-GB2312"/>
          <w:kern w:val="2"/>
          <w:sz w:val="32"/>
          <w:szCs w:val="32"/>
          <w:lang w:val="en-US" w:eastAsia="zh-CN" w:bidi="ar-SA"/>
        </w:rPr>
        <w:t>固定资产管理有待进一步规范，一些废旧的课桌椅、电视机、教师办公用电脑等教学设备，有待清理后报国有资产管理处走报废程序和账务处理，下年度将完成此项工作。</w:t>
      </w:r>
    </w:p>
    <w:p w14:paraId="60ABFF3F">
      <w:pPr>
        <w:numPr>
          <w:ilvl w:val="0"/>
          <w:numId w:val="3"/>
        </w:numPr>
        <w:spacing w:line="520" w:lineRule="exact"/>
        <w:ind w:left="0" w:leftChars="0" w:firstLine="640" w:firstLineChars="200"/>
        <w:rPr>
          <w:rFonts w:eastAsia="黑体"/>
          <w:szCs w:val="32"/>
        </w:rPr>
      </w:pPr>
      <w:r>
        <w:rPr>
          <w:rFonts w:eastAsia="黑体"/>
          <w:szCs w:val="32"/>
        </w:rPr>
        <w:t>下一步改进措施</w:t>
      </w:r>
    </w:p>
    <w:p w14:paraId="2842A6FD">
      <w:pPr>
        <w:numPr>
          <w:numId w:val="0"/>
        </w:numPr>
        <w:spacing w:line="520" w:lineRule="exact"/>
        <w:ind w:leftChars="200"/>
        <w:rPr>
          <w:rFonts w:hint="eastAsia" w:ascii="CESI仿宋-GB2312" w:hAnsi="CESI仿宋-GB2312" w:eastAsia="CESI仿宋-GB2312" w:cs="CESI仿宋-GB2312"/>
          <w:kern w:val="2"/>
          <w:sz w:val="32"/>
          <w:szCs w:val="32"/>
          <w:lang w:val="en-US" w:eastAsia="zh-CN" w:bidi="ar-SA"/>
        </w:rPr>
      </w:pPr>
      <w:r>
        <w:rPr>
          <w:rFonts w:hint="eastAsia" w:eastAsia="黑体"/>
          <w:szCs w:val="32"/>
        </w:rPr>
        <w:t>2</w:t>
      </w:r>
      <w:r>
        <w:rPr>
          <w:rFonts w:hint="eastAsia" w:ascii="CESI仿宋-GB2312" w:hAnsi="CESI仿宋-GB2312" w:eastAsia="CESI仿宋-GB2312" w:cs="CESI仿宋-GB2312"/>
          <w:kern w:val="2"/>
          <w:sz w:val="32"/>
          <w:szCs w:val="32"/>
          <w:lang w:val="en-US" w:eastAsia="zh-CN" w:bidi="ar-SA"/>
        </w:rPr>
        <w:t>025-2026年完善校园资产管理，清理固定资产。</w:t>
      </w:r>
    </w:p>
    <w:p w14:paraId="2D48CA8B">
      <w:pPr>
        <w:numPr>
          <w:ilvl w:val="0"/>
          <w:numId w:val="3"/>
        </w:numPr>
        <w:spacing w:line="520" w:lineRule="exact"/>
        <w:ind w:left="0" w:leftChars="0" w:firstLine="640" w:firstLineChars="200"/>
        <w:rPr>
          <w:rFonts w:eastAsia="黑体"/>
          <w:szCs w:val="32"/>
        </w:rPr>
      </w:pPr>
      <w:r>
        <w:rPr>
          <w:rFonts w:eastAsia="黑体"/>
          <w:szCs w:val="32"/>
        </w:rPr>
        <w:t>绩效自评结果拟应用和公开情况</w:t>
      </w:r>
    </w:p>
    <w:p w14:paraId="7887E17B">
      <w:pPr>
        <w:spacing w:line="520" w:lineRule="exact"/>
        <w:ind w:firstLine="640" w:firstLineChars="200"/>
        <w:rPr>
          <w:rFonts w:hint="eastAsia" w:ascii="CESI仿宋-GB2312" w:hAnsi="CESI仿宋-GB2312" w:eastAsia="CESI仿宋-GB2312" w:cs="CESI仿宋-GB2312"/>
          <w:szCs w:val="32"/>
          <w:lang w:val="en-US" w:eastAsia="zh-CN"/>
        </w:rPr>
      </w:pPr>
      <w:r>
        <w:rPr>
          <w:rFonts w:hint="eastAsia" w:ascii="CESI仿宋-GB2312" w:hAnsi="CESI仿宋-GB2312" w:eastAsia="CESI仿宋-GB2312" w:cs="CESI仿宋-GB2312"/>
          <w:szCs w:val="32"/>
          <w:lang w:val="en-US" w:eastAsia="zh-CN"/>
        </w:rPr>
        <w:t xml:space="preserve"> 科学应用财政支出绩效评价结果，提升财政资金精细化管理水平。益阳市特殊教育学校部门整体支出绩效自评结果在教育系统网站公开。</w:t>
      </w:r>
    </w:p>
    <w:p w14:paraId="21632815">
      <w:pPr>
        <w:numPr>
          <w:ilvl w:val="0"/>
          <w:numId w:val="3"/>
        </w:numPr>
        <w:spacing w:line="520" w:lineRule="exact"/>
        <w:ind w:left="0" w:leftChars="0" w:firstLine="640" w:firstLineChars="200"/>
        <w:rPr>
          <w:rFonts w:eastAsia="黑体"/>
          <w:szCs w:val="32"/>
        </w:rPr>
      </w:pPr>
      <w:r>
        <w:rPr>
          <w:rFonts w:eastAsia="黑体"/>
          <w:szCs w:val="32"/>
        </w:rPr>
        <w:t>其他需要说明的情况</w:t>
      </w:r>
    </w:p>
    <w:p w14:paraId="2434E0BB">
      <w:pPr>
        <w:numPr>
          <w:numId w:val="0"/>
        </w:numPr>
        <w:spacing w:line="520" w:lineRule="exact"/>
        <w:ind w:leftChars="200"/>
        <w:rPr>
          <w:rFonts w:hint="eastAsia" w:eastAsia="黑体"/>
          <w:szCs w:val="32"/>
          <w:lang w:val="en-US" w:eastAsia="zh-CN"/>
        </w:rPr>
      </w:pPr>
      <w:r>
        <w:rPr>
          <w:rFonts w:hint="eastAsia" w:eastAsia="黑体"/>
          <w:szCs w:val="32"/>
          <w:lang w:val="en-US" w:eastAsia="zh-CN"/>
        </w:rPr>
        <w:t>无</w:t>
      </w:r>
    </w:p>
    <w:p w14:paraId="463FA9A3">
      <w:pPr>
        <w:spacing w:line="520" w:lineRule="exact"/>
        <w:ind w:firstLine="640" w:firstLineChars="200"/>
        <w:rPr>
          <w:szCs w:val="32"/>
        </w:rPr>
      </w:pPr>
    </w:p>
    <w:p w14:paraId="6EFC84D5">
      <w:pPr>
        <w:spacing w:line="520" w:lineRule="exact"/>
        <w:rPr>
          <w:rFonts w:hint="eastAsia"/>
          <w:szCs w:val="32"/>
        </w:rPr>
      </w:pPr>
      <w:r>
        <w:rPr>
          <w:rFonts w:hint="eastAsia"/>
          <w:szCs w:val="32"/>
        </w:rPr>
        <w:t>附件：</w:t>
      </w:r>
    </w:p>
    <w:p w14:paraId="55367887">
      <w:pPr>
        <w:spacing w:line="520" w:lineRule="exact"/>
        <w:ind w:firstLine="640" w:firstLineChars="200"/>
        <w:rPr>
          <w:szCs w:val="32"/>
        </w:rPr>
      </w:pPr>
      <w:r>
        <w:rPr>
          <w:szCs w:val="32"/>
        </w:rPr>
        <w:t>1、部门整体支出绩效评价基础数据表</w:t>
      </w:r>
    </w:p>
    <w:p w14:paraId="50A9CA35">
      <w:pPr>
        <w:spacing w:line="520" w:lineRule="exact"/>
        <w:ind w:firstLine="640" w:firstLineChars="200"/>
        <w:rPr>
          <w:szCs w:val="32"/>
        </w:rPr>
      </w:pPr>
      <w:r>
        <w:rPr>
          <w:szCs w:val="32"/>
        </w:rPr>
        <w:t>2、部门整体支出绩效自评表</w:t>
      </w:r>
    </w:p>
    <w:p w14:paraId="0B71AA50">
      <w:pPr>
        <w:spacing w:line="520" w:lineRule="exact"/>
        <w:ind w:firstLine="640" w:firstLineChars="200"/>
        <w:rPr>
          <w:szCs w:val="32"/>
        </w:rPr>
      </w:pPr>
      <w:r>
        <w:rPr>
          <w:szCs w:val="32"/>
        </w:rPr>
        <w:t>3、项目支出绩效自评表（每个一级项目支出一张表）</w:t>
      </w:r>
    </w:p>
    <w:p w14:paraId="004C5330">
      <w:pPr>
        <w:spacing w:line="520" w:lineRule="exact"/>
        <w:ind w:firstLine="640" w:firstLineChars="200"/>
        <w:rPr>
          <w:szCs w:val="32"/>
        </w:rPr>
      </w:pPr>
      <w:r>
        <w:rPr>
          <w:szCs w:val="32"/>
        </w:rPr>
        <w:t>4、政府性基金预算支出情况表</w:t>
      </w:r>
      <w:r>
        <w:rPr>
          <w:rFonts w:hint="eastAsia"/>
          <w:szCs w:val="32"/>
        </w:rPr>
        <w:t>（如有）</w:t>
      </w:r>
    </w:p>
    <w:p w14:paraId="72AAB142">
      <w:pPr>
        <w:spacing w:line="520" w:lineRule="exact"/>
        <w:ind w:firstLine="640" w:firstLineChars="200"/>
        <w:rPr>
          <w:szCs w:val="32"/>
        </w:rPr>
      </w:pPr>
      <w:r>
        <w:rPr>
          <w:szCs w:val="32"/>
        </w:rPr>
        <w:t>5、国有资本经营预算支出情况表</w:t>
      </w:r>
      <w:r>
        <w:rPr>
          <w:rFonts w:hint="eastAsia"/>
          <w:szCs w:val="32"/>
        </w:rPr>
        <w:t>（如有）</w:t>
      </w:r>
    </w:p>
    <w:p w14:paraId="2D4CE760">
      <w:pPr>
        <w:spacing w:line="520" w:lineRule="exact"/>
        <w:ind w:firstLine="640" w:firstLineChars="200"/>
        <w:rPr>
          <w:szCs w:val="32"/>
        </w:rPr>
      </w:pPr>
      <w:r>
        <w:rPr>
          <w:szCs w:val="32"/>
        </w:rPr>
        <w:t>6、社会保险基金预算支出情况表</w:t>
      </w:r>
      <w:r>
        <w:rPr>
          <w:rFonts w:hint="eastAsia"/>
          <w:szCs w:val="32"/>
        </w:rPr>
        <w:t>（如有）</w:t>
      </w:r>
    </w:p>
    <w:p w14:paraId="5E36D3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A7E1C"/>
    <w:multiLevelType w:val="singleLevel"/>
    <w:tmpl w:val="F2AA7E1C"/>
    <w:lvl w:ilvl="0" w:tentative="0">
      <w:start w:val="1"/>
      <w:numFmt w:val="chineseCounting"/>
      <w:suff w:val="nothing"/>
      <w:lvlText w:val="%1、"/>
      <w:lvlJc w:val="left"/>
      <w:rPr>
        <w:rFonts w:hint="eastAsia"/>
      </w:rPr>
    </w:lvl>
  </w:abstractNum>
  <w:abstractNum w:abstractNumId="1">
    <w:nsid w:val="3CF53795"/>
    <w:multiLevelType w:val="singleLevel"/>
    <w:tmpl w:val="3CF53795"/>
    <w:lvl w:ilvl="0" w:tentative="0">
      <w:start w:val="2"/>
      <w:numFmt w:val="chineseCounting"/>
      <w:suff w:val="nothing"/>
      <w:lvlText w:val="（%1）"/>
      <w:lvlJc w:val="left"/>
      <w:rPr>
        <w:rFonts w:hint="eastAsia"/>
      </w:rPr>
    </w:lvl>
  </w:abstractNum>
  <w:abstractNum w:abstractNumId="2">
    <w:nsid w:val="51DF27A2"/>
    <w:multiLevelType w:val="singleLevel"/>
    <w:tmpl w:val="51DF27A2"/>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15DEC"/>
    <w:rsid w:val="15E10FC5"/>
    <w:rsid w:val="189C3938"/>
    <w:rsid w:val="280038BD"/>
    <w:rsid w:val="31015DEC"/>
    <w:rsid w:val="4F720874"/>
    <w:rsid w:val="5516017D"/>
    <w:rsid w:val="6D427D81"/>
    <w:rsid w:val="7431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344</Words>
  <Characters>350</Characters>
  <Lines>0</Lines>
  <Paragraphs>0</Paragraphs>
  <TotalTime>89</TotalTime>
  <ScaleCrop>false</ScaleCrop>
  <LinksUpToDate>false</LinksUpToDate>
  <CharactersWithSpaces>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2025-04-07T03:19:00Z</dcterms:created>
  <dc:creator>蕙</dc:creator>
  <cp:lastModifiedBy>蕙</cp:lastModifiedBy>
  <dcterms:modified xsi:type="dcterms:W3CDTF">2025-04-08T08:22:04Z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AD0EC323E78C4062B9DD90B19FBA22FD_11</vt:lpwstr>
  </property>
  <property fmtid="{D5CDD505-2E9C-101B-9397-08002B2CF9AE}" pid="4" name="KSOTemplateDocerSaveRecord">
    <vt:lpwstr>eyJoZGlkIjoiNTkzOTI3NmZlMmM0ZjJkZmFiMDg2ZmExNGJmMDk2NjgiLCJ1c2VySWQiOiIyNzkxOTc2NTIifQ==</vt:lpwstr>
  </property>
</Properties>
</file>