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2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44"/>
          <w:szCs w:val="24"/>
        </w:rPr>
        <w:t>年度中小学幼儿园安全保障经费</w:t>
      </w:r>
    </w:p>
    <w:p>
      <w:pPr>
        <w:spacing w:beforeLines="0" w:afterLines="0" w:line="700" w:lineRule="exact"/>
        <w:jc w:val="center"/>
        <w:rPr>
          <w:rFonts w:hint="eastAsia" w:ascii="方正小标宋简体" w:hAnsi="Times New Roman" w:eastAsia="方正小标宋简体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24"/>
        </w:rPr>
        <w:t>（三防）项目资金绩效自评报告</w:t>
      </w:r>
      <w:r>
        <w:rPr>
          <w:rFonts w:hint="eastAsia" w:ascii="方正小标宋简体" w:hAnsi="Times New Roman" w:eastAsia="方正小标宋简体"/>
          <w:sz w:val="44"/>
          <w:szCs w:val="24"/>
          <w:lang w:val="en-US" w:eastAsia="zh-CN"/>
        </w:rPr>
        <w:t xml:space="preserve"> </w:t>
      </w:r>
    </w:p>
    <w:p>
      <w:pPr>
        <w:spacing w:beforeLines="0" w:afterLines="0" w:line="7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益阳市教育局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2022年4月15日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一、项目概况</w:t>
      </w:r>
    </w:p>
    <w:p>
      <w:pPr>
        <w:adjustRightInd w:val="0"/>
        <w:snapToGrid w:val="0"/>
        <w:spacing w:beforeLines="0" w:afterLines="0" w:line="600" w:lineRule="exact"/>
        <w:ind w:firstLine="608" w:firstLineChars="200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/>
          <w:spacing w:val="-8"/>
          <w:sz w:val="32"/>
          <w:szCs w:val="32"/>
          <w:lang w:eastAsia="zh-CN"/>
        </w:rPr>
        <w:t>为进一步加强校园“三防”建设，全面提升校园安全防范工作水平，保证学校教育教学秩序正常，维护社会和谐稳定，根据湖南</w:t>
      </w:r>
      <w:r>
        <w:rPr>
          <w:rFonts w:hint="eastAsia" w:ascii="仿宋_GB2312" w:eastAsia="仿宋_GB2312"/>
          <w:spacing w:val="-8"/>
          <w:sz w:val="32"/>
          <w:szCs w:val="32"/>
        </w:rPr>
        <w:t>省教育厅、公安厅、财政厅下发《关于进一步加强中小学幼儿园安防“三项”建设的通知》（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湘教通</w:t>
      </w:r>
      <w:r>
        <w:rPr>
          <w:rFonts w:hint="eastAsia" w:ascii="仿宋_GB2312" w:eastAsia="仿宋_GB2312"/>
          <w:spacing w:val="-8"/>
          <w:sz w:val="32"/>
          <w:szCs w:val="32"/>
        </w:rPr>
        <w:t>〔2019〕288号）</w:t>
      </w:r>
      <w:r>
        <w:rPr>
          <w:rFonts w:hint="eastAsia" w:ascii="仿宋_GB2312"/>
          <w:spacing w:val="-8"/>
          <w:sz w:val="32"/>
          <w:szCs w:val="32"/>
          <w:lang w:eastAsia="zh-CN"/>
        </w:rPr>
        <w:t>的有关指导精神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/>
          <w:spacing w:val="-8"/>
          <w:sz w:val="32"/>
          <w:szCs w:val="32"/>
          <w:lang w:eastAsia="zh-CN"/>
        </w:rPr>
        <w:t>加强我市学校安全人防、物防、技防建设，完善校园安全“三防”基础设施，构建校园安全防控体系，落实校园安全职责，有效防范校园安全事故发生，保障学生健康成长。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为确保市直</w:t>
      </w:r>
      <w:r>
        <w:rPr>
          <w:rFonts w:hint="eastAsia" w:ascii="仿宋_GB2312"/>
          <w:spacing w:val="-8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所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中小学幼儿园三防建设全部达标（封闭式管理、专职保安员配备率、视频监控与公安联网率均需要达到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100%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），特此安排专项。</w:t>
      </w:r>
    </w:p>
    <w:p>
      <w:pPr>
        <w:numPr>
          <w:ilvl w:val="0"/>
          <w:numId w:val="1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项目资金分配情况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Times New Roman"/>
          <w:sz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2021年中小学幼儿园安全保障</w:t>
      </w:r>
      <w:r>
        <w:rPr>
          <w:rFonts w:hint="eastAsia" w:ascii="仿宋_GB2312" w:hAnsi="仿宋" w:cs="仿宋_GB2312"/>
          <w:kern w:val="0"/>
          <w:sz w:val="32"/>
          <w:szCs w:val="32"/>
          <w:lang w:eastAsia="zh-CN"/>
        </w:rPr>
        <w:t>经费市级拨</w:t>
      </w:r>
      <w:bookmarkStart w:id="0" w:name="_GoBack"/>
      <w:bookmarkEnd w:id="0"/>
      <w:r>
        <w:rPr>
          <w:rFonts w:hint="eastAsia" w:ascii="仿宋_GB2312" w:hAnsi="仿宋" w:cs="仿宋_GB2312"/>
          <w:kern w:val="0"/>
          <w:sz w:val="32"/>
          <w:szCs w:val="32"/>
          <w:lang w:eastAsia="zh-CN"/>
        </w:rPr>
        <w:t>付资金</w:t>
      </w:r>
      <w:r>
        <w:rPr>
          <w:rFonts w:hint="eastAsia" w:ascii="仿宋_GB2312" w:hAnsi="仿宋" w:cs="仿宋_GB2312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万元，已全部用于</w:t>
      </w:r>
      <w:r>
        <w:rPr>
          <w:rFonts w:hint="eastAsia" w:ascii="仿宋_GB2312"/>
          <w:spacing w:val="-8"/>
          <w:sz w:val="32"/>
          <w:szCs w:val="32"/>
          <w:lang w:eastAsia="zh-CN"/>
        </w:rPr>
        <w:t>三防建设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活动中（</w:t>
      </w:r>
      <w:r>
        <w:rPr>
          <w:rFonts w:hint="eastAsia" w:ascii="仿宋_GB2312" w:hAnsi="仿宋" w:eastAsia="仿宋_GB2312"/>
          <w:sz w:val="32"/>
        </w:rPr>
        <w:t>明细附</w:t>
      </w:r>
      <w:r>
        <w:rPr>
          <w:rFonts w:hint="eastAsia" w:ascii="仿宋_GB2312" w:hAnsi="仿宋" w:eastAsia="仿宋_GB2312"/>
          <w:sz w:val="32"/>
          <w:lang w:eastAsia="zh-CN"/>
        </w:rPr>
        <w:t>下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）。</w:t>
      </w:r>
    </w:p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00"/>
        <w:gridCol w:w="1174"/>
        <w:gridCol w:w="193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具体项目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经费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承办拨款单位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50万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益阳师范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6万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特殊学校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36万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高技校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因资金下达较晚，尚未使用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18万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市中心幼儿园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因资金下达较晚，尚未使用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封闭式管理、专职保安员配备、视频监控与公安联网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42万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市一中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因资金下达较晚，尚未使用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152万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" w:hAnsi="仿宋" w:eastAsia="仿宋" w:cs="仿宋_GB2312"/>
          <w:kern w:val="28"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kern w:val="28"/>
          <w:sz w:val="32"/>
          <w:szCs w:val="32"/>
        </w:rPr>
        <w:t>根据有关政策文件规定</w:t>
      </w:r>
      <w:r>
        <w:rPr>
          <w:rFonts w:hint="eastAsia" w:ascii="仿宋" w:hAnsi="仿宋" w:eastAsia="仿宋" w:cs="仿宋_GB2312"/>
          <w:kern w:val="28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市教育局专项资金管理办法</w:t>
      </w:r>
      <w:r>
        <w:rPr>
          <w:rFonts w:hint="eastAsia" w:ascii="仿宋" w:hAnsi="仿宋" w:eastAsia="仿宋" w:cs="仿宋_GB2312"/>
          <w:sz w:val="32"/>
          <w:szCs w:val="32"/>
        </w:rPr>
        <w:t>》，</w:t>
      </w:r>
      <w:r>
        <w:rPr>
          <w:rFonts w:hint="eastAsia" w:ascii="仿宋" w:hAnsi="仿宋" w:eastAsia="仿宋" w:cs="仿宋_GB2312"/>
          <w:kern w:val="28"/>
          <w:sz w:val="32"/>
          <w:szCs w:val="32"/>
          <w:lang w:val="zh-CN"/>
        </w:rPr>
        <w:t>相关单位按照该办法要求和有关财务制度规定加强资金管理，资金拨付程序、费用开支范围及标准基本合规，相关手续较完善。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绩效自评工作开展情况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  <w:t>1.</w:t>
      </w:r>
      <w:r>
        <w:rPr>
          <w:rFonts w:hint="default" w:ascii="仿宋" w:hAnsi="仿宋" w:eastAsia="仿宋" w:cs="仿宋_GB2312"/>
          <w:kern w:val="28"/>
          <w:sz w:val="32"/>
          <w:szCs w:val="32"/>
          <w:lang w:val="zh-CN" w:eastAsia="zh-CN" w:bidi="ar-SA"/>
        </w:rPr>
        <w:t>落实安全保卫工作主体责任。明确安全是办学的底线，按照“单位负责、政府监管”原则，建立健全以中小学校长、幼儿园园长为第一责任人的内部安全保卫工作责任制，健全校内安全工作领导机构，加强校内日常安全管理。将安保工作作为学校幼儿园内部管理的重要内容，制定落实值班巡逻、防范守护、安全检查和隐患整改等各项安全保卫制度，与教育教学工作同谋划、同部署、同推进、同考核，形成党政领导、单位负责、部门协同、综合治理的工作格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22" w:firstLineChars="257"/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</w:pPr>
      <w:r>
        <w:rPr>
          <w:rFonts w:hint="default" w:ascii="仿宋" w:hAnsi="仿宋" w:eastAsia="仿宋" w:cs="仿宋_GB2312"/>
          <w:kern w:val="28"/>
          <w:sz w:val="32"/>
          <w:szCs w:val="32"/>
          <w:lang w:val="zh-CN" w:eastAsia="zh-CN" w:bidi="ar-SA"/>
        </w:rPr>
        <w:t>2.加强校园保卫队伍建设。进一步健全安全管理机构，配齐配好专兼职安全保卫人员，按照相关标准聘用专职门卫和保安员，配备相应的护卫器械。进一步规范保卫队伍日常教育和考核评价，加强有关法律知识和治安保卫业务、技能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22" w:firstLineChars="257"/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</w:pPr>
      <w:r>
        <w:rPr>
          <w:rFonts w:hint="default" w:ascii="仿宋" w:hAnsi="仿宋" w:eastAsia="仿宋" w:cs="仿宋_GB2312"/>
          <w:kern w:val="28"/>
          <w:sz w:val="32"/>
          <w:szCs w:val="32"/>
          <w:lang w:val="zh-CN" w:eastAsia="zh-CN" w:bidi="ar-SA"/>
        </w:rPr>
        <w:t>3.加强校园物防设施建设。进一步完善中小学幼儿园围墙、护栏等实体防范设施建设，实行校园封闭式管理。城市、城镇及有条件的乡村，要在校园门口设置隔离栏、隔离墩或升降柱等硬质防冲撞设施。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22" w:firstLineChars="257"/>
        <w:jc w:val="both"/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</w:pPr>
      <w:r>
        <w:rPr>
          <w:rFonts w:hint="default" w:ascii="仿宋" w:hAnsi="仿宋" w:eastAsia="仿宋" w:cs="仿宋_GB2312"/>
          <w:kern w:val="28"/>
          <w:sz w:val="32"/>
          <w:szCs w:val="32"/>
          <w:lang w:val="zh-CN" w:eastAsia="zh-CN" w:bidi="ar-SA"/>
        </w:rPr>
        <w:t>4.推进智慧安防系统建设。积极推动新技术、新手段在校园安防建设领域的深度应用，建立健全智慧校园智能预警平台，进一步规范一键式紧急报警、入侵报警、视频监控、出入口控制和电子巡查等系统建设，推进校园安防系统与公安、教育信息化应用服务体系的有效融合。已安装一键式紧急报警、视频监控系统的中小学幼儿园要实现与属地公安机关、教育部门联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22" w:firstLineChars="257"/>
        <w:rPr>
          <w:rFonts w:hint="eastAsia" w:ascii="仿宋" w:hAnsi="仿宋" w:eastAsia="仿宋" w:cs="仿宋_GB2312"/>
          <w:kern w:val="28"/>
          <w:sz w:val="32"/>
          <w:szCs w:val="32"/>
          <w:lang w:val="zh-CN" w:eastAsia="zh-CN" w:bidi="ar-SA"/>
        </w:rPr>
      </w:pPr>
      <w:r>
        <w:rPr>
          <w:rFonts w:hint="default" w:ascii="仿宋" w:hAnsi="仿宋" w:eastAsia="仿宋" w:cs="仿宋_GB2312"/>
          <w:kern w:val="28"/>
          <w:sz w:val="32"/>
          <w:szCs w:val="32"/>
          <w:lang w:val="zh-CN" w:eastAsia="zh-CN" w:bidi="ar-SA"/>
        </w:rPr>
        <w:t>5.加强校园安全防范制度建设。完善校园内部安全管理制度，重点加强校园门卫安全管理和上下学校园门口教职员工值守制度，确保安全防范工作有章可循、有迹可查。严格实行外来人员、车辆登记和安全检查制度，内部人员、车辆出入证制度，小学、幼儿园家长接送制度，防止无关人员、精神病人、来历不明人员进入校园，防止不法人员将危险品带入校园制造事端。强化校园及周边巡查制度，落实安全隐患自查整改制度，发现问题隐患及时整改。健全校车安全管理制度，配备安全管理人员，加强安全教育和车辆维护，保障学生乘车安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黑体" w:hAnsi="黑体" w:eastAsia="黑体"/>
          <w:sz w:val="32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24"/>
        </w:rPr>
        <w:t>、综合评价结论</w:t>
      </w:r>
    </w:p>
    <w:p>
      <w:pPr>
        <w:spacing w:line="700" w:lineRule="exact"/>
        <w:ind w:firstLine="640" w:firstLineChars="200"/>
        <w:jc w:val="left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根据《益阳市财政局关于开展202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年度部门绩效自评工作的通知》精神，市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教育局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主要领导召开了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财务工作专题会议，由局机关班子成员与办公室、计财科全体人员和二级机构负责人参加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会议。明确了工作任务、出台了工作方案。采取调查分析相关文件、数据核查、询问查证等形式进行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自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评。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1.核实数据。对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中小学幼儿园安全保障经费（三防）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项目基础数据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的准确性、真实性进行了认真核实。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2.查阅资料。查阅了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年的预算安排等资料。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3.实地查看。实地查看并核对了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项目相关的实施情况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4.归纳汇总。对搜集的资料进行全面综合分析整理，发现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支出中资金管理工作的成绩和不足，针对发现的问题寻找解决的方法，建立的长效机制。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5.形成自评报告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通过上述评分，项目自评得分为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92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分，按照等级评价标准，该项目属于优秀。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24"/>
        </w:rPr>
        <w:t>绩效目标实现情况分析</w:t>
      </w:r>
    </w:p>
    <w:p>
      <w:pPr>
        <w:widowControl/>
        <w:spacing w:beforeLines="0" w:afterLines="0" w:line="600" w:lineRule="exact"/>
        <w:ind w:firstLine="640" w:firstLineChars="200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（一）项目资金使用及管理情况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"/>
          <w:sz w:val="32"/>
          <w:szCs w:val="24"/>
        </w:rPr>
      </w:pPr>
      <w:r>
        <w:rPr>
          <w:rFonts w:hint="eastAsia" w:ascii="仿宋_GB2312" w:hAnsi="仿宋"/>
          <w:sz w:val="32"/>
          <w:szCs w:val="24"/>
        </w:rPr>
        <w:t>1</w:t>
      </w:r>
      <w:r>
        <w:rPr>
          <w:rFonts w:hint="eastAsia" w:ascii="仿宋_GB2312" w:hAnsi="仿宋"/>
          <w:sz w:val="32"/>
          <w:szCs w:val="24"/>
          <w:lang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年安排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中小学幼儿园安全保障经费（三防）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152万元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24"/>
        </w:rPr>
        <w:t>2</w:t>
      </w:r>
      <w:r>
        <w:rPr>
          <w:rFonts w:hint="eastAsia" w:ascii="仿宋_GB2312" w:hAnsi="仿宋"/>
          <w:sz w:val="32"/>
          <w:szCs w:val="24"/>
          <w:lang w:eastAsia="zh-CN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资金实际使用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万元，全部用于配备的校园安保专职人员费用</w:t>
      </w:r>
      <w:r>
        <w:rPr>
          <w:rFonts w:hint="eastAsia" w:ascii="仿宋_GB2312" w:cs="仿宋_GB2312"/>
          <w:color w:val="000000"/>
          <w:sz w:val="32"/>
          <w:szCs w:val="32"/>
          <w:lang w:val="en-US" w:eastAsia="zh-CN"/>
        </w:rPr>
        <w:t>，由于部分资金下达时间到位较晚，有部分学校尚未使用该笔经费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24"/>
        </w:rPr>
        <w:t>3</w:t>
      </w:r>
      <w:r>
        <w:rPr>
          <w:rFonts w:hint="eastAsia" w:ascii="仿宋_GB2312" w:hAnsi="仿宋"/>
          <w:sz w:val="32"/>
          <w:szCs w:val="24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项目资金的管理适用《市教育局专项资金管理办法》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widowControl/>
        <w:spacing w:beforeLines="0" w:afterLines="0" w:line="600" w:lineRule="exact"/>
        <w:ind w:firstLine="640" w:firstLineChars="200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（二）总体绩效目标完成情况分析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firstLine="42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1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、进一步提高政治站位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firstLine="42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校园安全事关千万家庭幸福安宁，事关社会大局和谐稳定。近年来，习近平总书记多次对校园安全作出重要指示批示，党中央、国务院高度重视，及时作出安排部署</w:t>
      </w:r>
      <w:r>
        <w:rPr>
          <w:rFonts w:hint="eastAsia" w:cs="Times New Roman"/>
          <w:kern w:val="2"/>
          <w:sz w:val="32"/>
          <w:lang w:val="en-US" w:eastAsia="zh-CN" w:bidi="ar-SA"/>
        </w:rPr>
        <w:t>，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政府负责、部门协同、社会参与、群防群治的长效工作机制，压紧压实各方安全责任，全面落实校（园）长安全保卫第一责任人责任，全力以赴抓好校园安全防范工作特别是“三防”建设达标工作，未雨绸缪、防患未然，全力筑牢安全防线，不断提升维护校园安全能力水平，确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保2022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年底前，校园“三防”建设全面达标。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firstLine="42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、进一步加强人防建设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firstLine="640" w:firstLineChars="20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各级政府要深化公安民警主导，协辅警、保卫人员、保安员、教职员工和群防群治力量共同参与的常态化“护学岗”建设，不断优化上、下学重点时段和校园周边重要路段“高峰勤务”机制。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firstLine="640" w:firstLineChars="20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要设置与治安保卫任务相适应的安全保卫机构，要根据在校师生人数、门岗数、学生寄宿、周边治安等情况配备专职安全保卫人员，并分别向所在地公安、教育行政部门备案。配备的专职保安员要做到持资格证上岗，接受属地公安机关指导、管理、培训。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年全</w:t>
      </w:r>
      <w:r>
        <w:rPr>
          <w:rFonts w:hint="eastAsia" w:cs="Times New Roman"/>
          <w:kern w:val="2"/>
          <w:sz w:val="32"/>
          <w:lang w:val="en-US" w:eastAsia="zh-CN" w:bidi="ar-SA"/>
        </w:rPr>
        <w:t>市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校园专职保安员配备率达到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100%。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建立健全各类突发事件应急处置工作机制、完善应急预案，每学期至少组织开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-SA"/>
        </w:rPr>
        <w:t>展1次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应急演练，切实提高应急避险和自救互救能力水平。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firstLine="42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、进一步加强物防建设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firstLine="640" w:firstLineChars="200"/>
        <w:rPr>
          <w:rFonts w:hint="eastAsia"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进一步完善校园实体防范设施建设，设置高度不低于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米的围墙或其他实体屏障等周界设施，并设置防爬设施，实行校园封闭化管理。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年底全</w:t>
      </w:r>
      <w:r>
        <w:rPr>
          <w:rFonts w:hint="eastAsia" w:cs="Times New Roman"/>
          <w:kern w:val="2"/>
          <w:sz w:val="32"/>
          <w:lang w:val="en-US" w:eastAsia="zh-CN" w:bidi="ar-SA"/>
        </w:rPr>
        <w:t>市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校园封闭化管理率达到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100%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。要在校园门口设置隔离栏、隔离墩或升降柱等硬质防冲撞设施；公安机关要根据校园及周边区域的治安、交通状况，在校园门口设置相应的交通信号灯、交通标志和标线、分隔设施等</w:t>
      </w:r>
      <w:r>
        <w:rPr>
          <w:rFonts w:hint="eastAsia" w:cs="Times New Roman"/>
          <w:kern w:val="2"/>
          <w:sz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firstLine="739" w:firstLineChars="231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紧盯校内重点部位、重要场所和重大隐患等，强化安全防范设施建设。校园安全监控中心、财务室以及集中存放保密性、贵重性、危险性物品场所等重要部位，要使用符合安全防范标准的专用库房或符合国家标准的保险柜（箱）、锁具。校内建筑物天台及通往天台的通道等，要设置必要的防坠楼设施。校园门岗值班室要配备足够的防护盾牌、防刺背心、橡胶警棍、安全钢叉等基本防卫器械。校园教学楼、学生宿舍、图书馆、食堂等学生集中学习和生活场所，要按技术规范设置消防设施、配备消防器材，并定期检测更新、确保完好有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left="420" w:leftChars="0" w:right="0" w:rightChars="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24"/>
          <w:lang w:val="en-US" w:eastAsia="zh-CN" w:bidi="ar-SA"/>
        </w:rPr>
        <w:t>4、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进一步加强技防建设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right="0" w:rightChars="0" w:firstLine="640" w:firstLineChars="200"/>
        <w:rPr>
          <w:rFonts w:ascii="Calibri" w:hAnsi="Calibri" w:eastAsia="仿宋_GB2312" w:cs="Times New Roman"/>
          <w:kern w:val="2"/>
          <w:sz w:val="32"/>
          <w:lang w:val="en-US" w:eastAsia="zh-CN" w:bidi="ar-SA"/>
        </w:rPr>
      </w:pP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按照有关安全技术防范系统要求，积极推动新技术、新手段在校园安全防范中的应用，建立健全智慧校园安全防范平台，新建校园要将智慧安全防范系统与校园建设同步规划、同步建设。在门岗值班室、学生宿舍楼值班室等设置一键式紧急报警装置，在校园出入口建立来访人员登记查验信息系统，在校园门口及校内公共区域、人员密集点、体育场制高点、食堂、财务室等重要部位安装视频监控、入侵报警装置，做到重要部位全覆盖、无死角。校园一键式紧急报警、视频监控系统与属地公安机关、教育部门联网，实现联动管理、及时响应。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2022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年底前校园一键式紧急报警、视频监控系统达标率达到</w:t>
      </w:r>
      <w:r>
        <w:rPr>
          <w:rFonts w:hint="eastAsia" w:ascii="仿宋" w:hAnsi="仿宋" w:eastAsia="仿宋" w:cs="仿宋"/>
          <w:kern w:val="2"/>
          <w:sz w:val="32"/>
          <w:lang w:val="en-US" w:eastAsia="zh-CN" w:bidi="ar-SA"/>
        </w:rPr>
        <w:t>100%</w:t>
      </w:r>
      <w:r>
        <w:rPr>
          <w:rFonts w:ascii="Calibri" w:hAnsi="Calibri" w:eastAsia="仿宋_GB2312" w:cs="Times New Roman"/>
          <w:kern w:val="2"/>
          <w:sz w:val="32"/>
          <w:lang w:val="en-US" w:eastAsia="zh-CN" w:bidi="ar-SA"/>
        </w:rPr>
        <w:t>。</w:t>
      </w:r>
    </w:p>
    <w:p>
      <w:pPr>
        <w:widowControl/>
        <w:spacing w:beforeLines="0" w:afterLines="0" w:line="600" w:lineRule="exact"/>
        <w:ind w:firstLine="640" w:firstLineChars="200"/>
        <w:rPr>
          <w:rFonts w:hint="eastAsia" w:ascii="楷体_GB2312" w:hAnsi="仿宋" w:eastAsia="楷体_GB2312"/>
          <w:sz w:val="32"/>
          <w:szCs w:val="24"/>
        </w:rPr>
      </w:pPr>
      <w:r>
        <w:rPr>
          <w:rFonts w:hint="eastAsia" w:ascii="楷体_GB2312" w:hAnsi="仿宋" w:eastAsia="楷体_GB2312"/>
          <w:sz w:val="32"/>
          <w:szCs w:val="24"/>
        </w:rPr>
        <w:t>（三）绩效指标完成情况分析</w:t>
      </w:r>
    </w:p>
    <w:p>
      <w:pPr>
        <w:spacing w:after="0" w:line="580" w:lineRule="exact"/>
        <w:ind w:firstLine="640" w:firstLineChars="200"/>
        <w:jc w:val="both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1.经济性：项目在市教育局党组的领导下，按照年初预算，根据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《市教育局专项资金管理办法》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，全部安排到校用于支付市直各学校安保人员工资。</w:t>
      </w:r>
    </w:p>
    <w:p>
      <w:pPr>
        <w:spacing w:after="0" w:line="580" w:lineRule="exact"/>
        <w:ind w:firstLine="640" w:firstLineChars="200"/>
        <w:jc w:val="both"/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2.效率性：资金按时到位，保障了项目的实施。</w:t>
      </w:r>
    </w:p>
    <w:p>
      <w:pPr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3.有效性：项目的实施有效促使市直各学校完善安保工作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spacing w:after="0" w:line="580" w:lineRule="exact"/>
        <w:ind w:firstLine="640" w:firstLineChars="200"/>
        <w:jc w:val="both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4.可持续性：项目将纳入财政长期预算。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24"/>
        </w:rPr>
        <w:t>存在的问题和改进措施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"/>
          <w:sz w:val="32"/>
          <w:szCs w:val="24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项目资金严重不足，财政应加大投入，同时保证专项专款专用</w:t>
      </w:r>
      <w:r>
        <w:rPr>
          <w:rFonts w:hint="eastAsia" w:ascii="仿宋_GB2312" w:hAnsi="仿宋"/>
          <w:sz w:val="32"/>
          <w:szCs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七、</w:t>
      </w:r>
      <w:r>
        <w:rPr>
          <w:rFonts w:hint="eastAsia" w:ascii="黑体" w:hAnsi="黑体" w:eastAsia="黑体"/>
          <w:sz w:val="32"/>
          <w:szCs w:val="24"/>
        </w:rPr>
        <w:t>绩效自评结果拟应用和公开情况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1.针对</w:t>
      </w:r>
      <w:r>
        <w:rPr>
          <w:rFonts w:hint="eastAsia" w:ascii="仿宋" w:hAnsi="仿宋" w:eastAsia="仿宋" w:cs="仿宋"/>
          <w:sz w:val="32"/>
          <w:szCs w:val="32"/>
        </w:rPr>
        <w:t>绩效自评中发现的问题制定切实可行的整改措施并落实到位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自评结果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应用到下一年度的资金安排和项目立项。</w:t>
      </w: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3.绩效自评报告在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益阳教育网公开，接受广大群众监督。</w:t>
      </w: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附件：项目支出绩效自评表</w:t>
      </w: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opLinePunct/>
        <w:ind w:firstLine="62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kern w:val="0"/>
          <w:sz w:val="32"/>
          <w:szCs w:val="32"/>
        </w:rPr>
        <w:t>年度项目支出绩效自评表</w:t>
      </w:r>
    </w:p>
    <w:tbl>
      <w:tblPr>
        <w:tblStyle w:val="3"/>
        <w:tblW w:w="9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93"/>
        <w:gridCol w:w="1107"/>
        <w:gridCol w:w="1426"/>
        <w:gridCol w:w="1134"/>
        <w:gridCol w:w="1106"/>
        <w:gridCol w:w="800"/>
        <w:gridCol w:w="854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中小学幼儿园安全保障经费（三防）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益阳市教育局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益阳师范学校、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益阳市特殊教育学校、市一中、中心幼儿园、特技校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56万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36.8%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152万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56万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36.8%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中小学、城市幼儿园保安配备率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、城市幼儿园封闭管理、城市幼儿园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一键式紧急报警、视频监控系统与属地公安机关联网率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均达到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100%。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已完成预计目标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学校值班警务室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5间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保安需求量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38人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建有封闭式围墙的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学校数量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改缮学校数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质量指标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中小学封闭化管理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一键式紧急报警及视频监控系统与属地公安机关联网率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基本达标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城市中小学专职保安员配备率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预算资金执行率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36.8%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因资金下达晚尚未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成本控制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≤152万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56万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因资金下达晚尚未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全部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保安年工资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6万/人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6万/人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学生合格率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学校综合治安水平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治安水平得到提升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提升治安水平加强安保力量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提升教学质量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办学效益提升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办学效益提升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学生人身安全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安全得到保障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安全得到保障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所有开支匀环保无公害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不对生态产生负面影响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未对生态产生负面影响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教育事业健康发展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促进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促进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家长学生满意度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文达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2022年4月22日 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0737-4222501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</w:p>
    <w:p>
      <w:pPr>
        <w:jc w:val="both"/>
        <w:rPr>
          <w:rFonts w:hint="eastAsia" w:ascii="仿宋_GB2312" w:hAnsi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D6D0D"/>
    <w:multiLevelType w:val="singleLevel"/>
    <w:tmpl w:val="F6CD6D0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GUzMTVmMWQzNTY3YTMwMmVmZTJkNjAyNTgyYjIifQ=="/>
  </w:docVars>
  <w:rsids>
    <w:rsidRoot w:val="00000000"/>
    <w:rsid w:val="0A4E6D39"/>
    <w:rsid w:val="13566A30"/>
    <w:rsid w:val="17C032CA"/>
    <w:rsid w:val="1C6322BB"/>
    <w:rsid w:val="27242715"/>
    <w:rsid w:val="2C390204"/>
    <w:rsid w:val="2CEA3412"/>
    <w:rsid w:val="2D094081"/>
    <w:rsid w:val="2D97686A"/>
    <w:rsid w:val="2E956D96"/>
    <w:rsid w:val="40A13323"/>
    <w:rsid w:val="47287576"/>
    <w:rsid w:val="4806667B"/>
    <w:rsid w:val="48382C30"/>
    <w:rsid w:val="4A39176F"/>
    <w:rsid w:val="4EA330F5"/>
    <w:rsid w:val="55244AC9"/>
    <w:rsid w:val="58BC1B49"/>
    <w:rsid w:val="5F2C0AE8"/>
    <w:rsid w:val="660F2CAF"/>
    <w:rsid w:val="683D5532"/>
    <w:rsid w:val="692C64DE"/>
    <w:rsid w:val="6BA46EDE"/>
    <w:rsid w:val="75026CA6"/>
    <w:rsid w:val="76163BE3"/>
    <w:rsid w:val="BBFF525C"/>
    <w:rsid w:val="DB9BBFF5"/>
    <w:rsid w:val="DF3BBCF8"/>
    <w:rsid w:val="FC6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4088</Words>
  <Characters>4235</Characters>
  <Lines>0</Lines>
  <Paragraphs>0</Paragraphs>
  <TotalTime>0</TotalTime>
  <ScaleCrop>false</ScaleCrop>
  <LinksUpToDate>false</LinksUpToDate>
  <CharactersWithSpaces>4295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2022-04-23T09:54:00Z</dcterms:created>
  <dc:creator>Administrator</dc:creator>
  <cp:lastModifiedBy>kylin</cp:lastModifiedBy>
  <dcterms:modified xsi:type="dcterms:W3CDTF">2024-06-20T17:38:05Z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D64952FE2E2D4A01AE5DBADAD2D96AB6</vt:lpwstr>
  </property>
</Properties>
</file>