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黑简体" w:hAnsi="方正小标宋_GBK" w:eastAsia="方正大黑简体" w:cs="方正小标宋_GBK"/>
          <w:sz w:val="44"/>
        </w:rPr>
      </w:pPr>
      <w:r>
        <w:rPr>
          <w:rFonts w:hint="eastAsia" w:ascii="方正大黑简体" w:hAnsi="宋体" w:eastAsia="方正大黑简体" w:cs="宋体"/>
          <w:sz w:val="44"/>
        </w:rPr>
        <w:t>目</w:t>
      </w:r>
      <w:r>
        <w:rPr>
          <w:rFonts w:hint="eastAsia" w:ascii="方正大黑简体" w:hAnsi="方正小标宋_GBK" w:eastAsia="方正大黑简体" w:cs="方正小标宋_GBK"/>
          <w:sz w:val="44"/>
        </w:rPr>
        <w:t xml:space="preserve"> </w:t>
      </w:r>
      <w:r>
        <w:rPr>
          <w:rFonts w:hint="eastAsia" w:ascii="方正大黑简体" w:hAnsi="宋体" w:eastAsia="方正大黑简体" w:cs="宋体"/>
          <w:sz w:val="44"/>
        </w:rPr>
        <w:t>录</w:t>
      </w:r>
    </w:p>
    <w:p>
      <w:pPr>
        <w:ind w:firstLine="3200"/>
        <w:rPr>
          <w:rFonts w:ascii="仿宋" w:hAnsi="仿宋" w:eastAsia="仿宋" w:cs="仿宋"/>
          <w:sz w:val="32"/>
        </w:rPr>
      </w:pPr>
    </w:p>
    <w:p>
      <w:pPr>
        <w:rPr>
          <w:rFonts w:hint="eastAsia" w:ascii="方正大黑简体" w:hAnsi="黑体" w:eastAsia="方正大黑简体" w:cs="黑体"/>
          <w:sz w:val="32"/>
        </w:rPr>
      </w:pPr>
      <w:r>
        <w:rPr>
          <w:rFonts w:hint="eastAsia" w:ascii="方正大黑简体" w:hAnsi="黑体" w:eastAsia="方正大黑简体" w:cs="黑体"/>
          <w:sz w:val="32"/>
        </w:rPr>
        <w:t xml:space="preserve">第一部分 益阳市教育局部门决算单位概况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方正大黑简体" w:hAnsi="黑体" w:eastAsia="方正大黑简体" w:cs="黑体"/>
          <w:sz w:val="32"/>
        </w:rPr>
      </w:pPr>
      <w:r>
        <w:rPr>
          <w:rFonts w:ascii="楷体" w:hAnsi="楷体" w:eastAsia="楷体" w:cs="楷体"/>
          <w:sz w:val="32"/>
        </w:rPr>
        <w:t>三、部门决算单位构成</w:t>
      </w:r>
    </w:p>
    <w:p>
      <w:pPr>
        <w:rPr>
          <w:rFonts w:ascii="方正大黑简体" w:hAnsi="黑体" w:eastAsia="方正大黑简体" w:cs="黑体"/>
          <w:sz w:val="32"/>
        </w:rPr>
      </w:pPr>
      <w:r>
        <w:rPr>
          <w:rFonts w:hint="eastAsia" w:ascii="方正大黑简体" w:hAnsi="黑体" w:eastAsia="方正大黑简体" w:cs="黑体"/>
          <w:sz w:val="32"/>
        </w:rPr>
        <w:t xml:space="preserve">第二部分 益阳市教育局2018年度部门决算表 </w:t>
      </w:r>
    </w:p>
    <w:p>
      <w:pPr>
        <w:rPr>
          <w:rFonts w:ascii="楷体" w:hAnsi="楷体" w:eastAsia="楷体" w:cs="楷体"/>
          <w:sz w:val="32"/>
        </w:rPr>
      </w:pPr>
      <w:r>
        <w:rPr>
          <w:rFonts w:hint="eastAsia" w:ascii="楷体" w:hAnsi="楷体" w:eastAsia="楷体" w:cs="楷体"/>
          <w:sz w:val="32"/>
        </w:rPr>
        <w:t>一、收入支出决算总表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二、收入决算表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三、支出决算表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四、财政拨款收入支出决算总表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五、一般公共预算财政拨款支出决算表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六、一般公共预算财政拨款基本支出决算表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七、一般公共预算财政拨款“三公”经费支出决算表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八、政府性基金预算财政拨款收入支出决算表</w:t>
      </w:r>
      <w:r>
        <w:rPr>
          <w:rFonts w:ascii="楷体" w:hAnsi="楷体" w:eastAsia="楷体" w:cs="楷体"/>
          <w:sz w:val="32"/>
        </w:rPr>
        <w:t xml:space="preserve"> </w:t>
      </w:r>
    </w:p>
    <w:p>
      <w:pPr>
        <w:rPr>
          <w:rFonts w:ascii="方正大黑简体" w:eastAsia="方正大黑简体" w:cs="黑体"/>
          <w:sz w:val="32"/>
          <w:szCs w:val="32"/>
        </w:rPr>
      </w:pPr>
      <w:r>
        <w:rPr>
          <w:rFonts w:hint="eastAsia" w:ascii="方正大黑简体" w:hAnsi="宋体" w:eastAsia="方正大黑简体" w:cs="黑体"/>
          <w:sz w:val="32"/>
          <w:szCs w:val="32"/>
        </w:rPr>
        <w:t>第三部分益阳市教育局2018年度部门决算情况说明</w:t>
      </w:r>
    </w:p>
    <w:p>
      <w:pPr>
        <w:rPr>
          <w:rFonts w:ascii="方正大黑简体" w:hAnsi="黑体" w:eastAsia="方正大黑简体" w:cs="黑体"/>
          <w:sz w:val="32"/>
        </w:rPr>
      </w:pPr>
      <w:r>
        <w:rPr>
          <w:rFonts w:hint="eastAsia" w:ascii="方正大黑简体" w:hAnsi="黑体" w:eastAsia="方正大黑简体" w:cs="黑体"/>
          <w:sz w:val="32"/>
        </w:rPr>
        <w:t>第四部分 名词解释</w:t>
      </w:r>
    </w:p>
    <w:p>
      <w:pPr>
        <w:rPr>
          <w:rFonts w:ascii="黑体" w:hAnsi="黑体" w:eastAsia="黑体" w:cs="黑体"/>
          <w:sz w:val="32"/>
        </w:rPr>
      </w:pPr>
    </w:p>
    <w:p>
      <w:pPr>
        <w:rPr>
          <w:rFonts w:ascii="黑体" w:hAnsi="黑体" w:eastAsia="黑体" w:cs="黑体"/>
          <w:sz w:val="32"/>
        </w:rPr>
      </w:pPr>
    </w:p>
    <w:p>
      <w:pPr>
        <w:rPr>
          <w:rFonts w:ascii="宋体" w:cs="宋体"/>
          <w:sz w:val="44"/>
        </w:rPr>
      </w:pPr>
    </w:p>
    <w:p>
      <w:pPr>
        <w:jc w:val="center"/>
        <w:rPr>
          <w:rFonts w:ascii="宋体" w:cs="宋体"/>
          <w:sz w:val="44"/>
        </w:rPr>
      </w:pPr>
    </w:p>
    <w:p>
      <w:pPr>
        <w:jc w:val="center"/>
        <w:rPr>
          <w:rFonts w:ascii="方正大黑简体" w:eastAsia="方正大黑简体" w:cs="宋体"/>
          <w:sz w:val="32"/>
          <w:szCs w:val="32"/>
        </w:rPr>
      </w:pPr>
      <w:r>
        <w:rPr>
          <w:rFonts w:hint="eastAsia" w:ascii="方正大黑简体" w:hAnsi="宋体" w:eastAsia="方正大黑简体" w:cs="宋体"/>
          <w:sz w:val="32"/>
          <w:szCs w:val="32"/>
        </w:rPr>
        <w:t>第一部分</w:t>
      </w:r>
      <w:r>
        <w:rPr>
          <w:rFonts w:hint="eastAsia" w:ascii="方正大黑简体" w:hAnsi="宋体" w:eastAsia="方正大黑简体" w:cs="黑体"/>
          <w:sz w:val="32"/>
          <w:szCs w:val="32"/>
        </w:rPr>
        <w:t>益阳市教育局</w:t>
      </w:r>
      <w:r>
        <w:rPr>
          <w:rFonts w:hint="eastAsia" w:ascii="方正大黑简体" w:hAnsi="宋体" w:eastAsia="方正大黑简体" w:cs="宋体"/>
          <w:sz w:val="32"/>
          <w:szCs w:val="32"/>
        </w:rPr>
        <w:t>部门决算单位概况</w:t>
      </w:r>
    </w:p>
    <w:p>
      <w:pPr>
        <w:spacing w:line="440" w:lineRule="exact"/>
        <w:ind w:firstLine="372" w:firstLineChars="133"/>
        <w:rPr>
          <w:rFonts w:ascii="仿宋" w:hAnsi="仿宋" w:eastAsia="仿宋" w:cs="仿宋"/>
          <w:sz w:val="28"/>
          <w:szCs w:val="28"/>
        </w:rPr>
      </w:pPr>
    </w:p>
    <w:p>
      <w:pPr>
        <w:numPr>
          <w:ilvl w:val="0"/>
          <w:numId w:val="1"/>
        </w:numPr>
        <w:rPr>
          <w:rFonts w:hint="eastAsia" w:ascii="黑体" w:hAnsi="黑体" w:eastAsia="黑体" w:cs="楷体"/>
          <w:sz w:val="30"/>
          <w:szCs w:val="30"/>
        </w:rPr>
      </w:pPr>
      <w:r>
        <w:rPr>
          <w:rFonts w:ascii="黑体" w:hAnsi="黑体" w:eastAsia="黑体" w:cs="楷体"/>
          <w:sz w:val="30"/>
          <w:szCs w:val="30"/>
        </w:rPr>
        <w:t xml:space="preserve">主要职能 </w:t>
      </w:r>
    </w:p>
    <w:p>
      <w:pPr>
        <w:spacing w:line="440" w:lineRule="exact"/>
        <w:ind w:left="426"/>
        <w:jc w:val="left"/>
        <w:rPr>
          <w:rFonts w:ascii="仿宋" w:hAnsi="仿宋" w:eastAsia="仿宋" w:cs="黑体"/>
          <w:sz w:val="28"/>
          <w:szCs w:val="28"/>
        </w:rPr>
      </w:pPr>
      <w:r>
        <w:rPr>
          <w:rFonts w:hint="eastAsia" w:ascii="仿宋" w:hAnsi="仿宋" w:eastAsia="仿宋" w:cs="黑体"/>
          <w:sz w:val="28"/>
          <w:szCs w:val="28"/>
        </w:rPr>
        <w:t>市教育局主要职责：</w:t>
      </w:r>
    </w:p>
    <w:p>
      <w:pPr>
        <w:widowControl/>
        <w:spacing w:line="440" w:lineRule="exact"/>
        <w:ind w:left="426"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（一）贯彻执行国家和省有关教育工作的法律法规和政策，拟订全市教育改革与发展战略、政策和规划并组织实施。</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（二）负责各级各类教育的统筹规划和协调管理，会同有关部门制定各级各类学校的设置标准，指导学校布局调整；指导各级各类学校的教育教学改革，负责教育基本信息的统计、分析和发布。</w:t>
      </w:r>
      <w:r>
        <w:rPr>
          <w:rFonts w:hint="eastAsia" w:ascii="仿宋" w:hAnsi="仿宋" w:eastAsia="仿宋"/>
          <w:sz w:val="28"/>
          <w:szCs w:val="28"/>
        </w:rPr>
        <w:t>适应财政省直接管理县体制，减少对区县（市）教育教学工作具体事务管理，加强对全市教育工作的统筹规划、综合协调、指导监督和督导评估职责。</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负责义务教育的宏观指导与协调，推进义务教育均衡发展，促进教育公平；指导普通高中教育、幼儿教育和特殊教育工作，推动素质教育的全面实施；指导以就业为导向的职业教育的发展与改革；负责管理和指导全市社会力量办学工作。组织指导教育国际交流与合作、与港澳台的教育交流与合作的职责。</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统筹管理各类学历教育的招生考试和学籍、学历工作；落实中央和省有关普通高等学校、成人高等学校、中等专业学校、普通高中和职业高中以及研究生招生计划与自学考试计划。指导全市高（中）等学校毕业生的就业工作。负责教育人才交流的管理与服务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（五）指导各级各类学校的思想政治工作、德育教育、体育卫生与艺术教育以及国防教育工作，指导和协调教育系统的安全与稳定工作。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（六）依法管理全市教师工作；统筹规划全市教师队伍建设，指导教育系统人才队伍建设。主管教师的职称评聘工作。</w:t>
      </w:r>
      <w:r>
        <w:rPr>
          <w:rFonts w:hint="eastAsia" w:ascii="仿宋" w:hAnsi="仿宋" w:eastAsia="仿宋"/>
          <w:sz w:val="28"/>
          <w:szCs w:val="28"/>
        </w:rPr>
        <w:t>负责教师资格定期注册的职责。</w:t>
      </w:r>
      <w:r>
        <w:rPr>
          <w:rFonts w:hint="eastAsia" w:ascii="仿宋" w:hAnsi="仿宋" w:eastAsia="仿宋"/>
          <w:sz w:val="28"/>
          <w:szCs w:val="28"/>
        </w:rPr>
        <w:br w:type="textWrapping"/>
      </w:r>
      <w:r>
        <w:rPr>
          <w:rFonts w:hint="eastAsia" w:ascii="仿宋" w:hAnsi="仿宋" w:eastAsia="仿宋" w:cs="宋体"/>
          <w:kern w:val="0"/>
          <w:sz w:val="28"/>
          <w:szCs w:val="28"/>
        </w:rPr>
        <w:t xml:space="preserve">   （七）参与拟订全市教育经费筹措、教育拨款、教育基建投资政策和规划，统筹管理教育经费；负责统计和监测全市教育经费的投入和使用情况；指导、管理全市资助经济困难学生工作；指导和组织实施教育系统内部审计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（八）统筹管理全市语言文字工作，制定全市语言文字规划并组织实施，指导推广普通话和规范字及普通话师资培训工作。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（九）组织、指导全市教育督导工作；负责全市教育、教学研究工作，负责全市各类教育教学的质量评估工作。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（十）归口管理市直教育单位的教育教学工作。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（十一）承办市人民政府交办的其他事项。</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市委教育工委主要职责：负责益阳教育学院、益阳广播电视大学、益阳电子工业学校、益阳市一中（益阳师范）、益阳高级技工学校、市批民办学校、市教育局所属其他教育单位党的工作和纪律检查工作；归口管理益阳职业技术学院、益阳医学高等专科学校党的工作和纪律检查工作（以下简称市属教育教学机构）。</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（一）保证党的路线、方针、政策和市委、市纪委的指示、决定在市属教育教学机构的贯彻落实。</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（二）按照市委要求和部署，宏观指导教育教学机构党务、党建工作。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（三）协助市委负责市属教育教学机构领导班子（省管干部除外）的建设，协助市委组织部做好市属教育教学机构处级干部的酝酿、提名、考察、呈报、考核、教育培训等有关工作。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（四）负责市属教育教学机构党组织的思想、组织、作风建设和党员管理及组织发展工作，研究学校党建政策和理论。</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（五）指导学生与教职工的思想政治教育工作，协调指导宣传、统战和群团工作。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（六）负责指导精神文明建设和德育工作。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（七）负责市属教育教学机构纪律检查工作。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（八）联系省属院校党的工作和纪律检查工作。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（九）承办市委、市纪委交办的其他事项。</w:t>
      </w:r>
    </w:p>
    <w:p>
      <w:pPr>
        <w:rPr>
          <w:rFonts w:ascii="黑体" w:hAnsi="黑体" w:eastAsia="黑体" w:cs="楷体"/>
          <w:sz w:val="30"/>
          <w:szCs w:val="30"/>
        </w:rPr>
      </w:pPr>
    </w:p>
    <w:p>
      <w:pPr>
        <w:numPr>
          <w:ilvl w:val="0"/>
          <w:numId w:val="1"/>
        </w:numPr>
        <w:rPr>
          <w:rFonts w:hint="eastAsia" w:ascii="黑体" w:hAnsi="黑体" w:eastAsia="黑体" w:cs="楷体"/>
          <w:sz w:val="30"/>
          <w:szCs w:val="30"/>
        </w:rPr>
      </w:pPr>
      <w:r>
        <w:rPr>
          <w:rFonts w:ascii="黑体" w:hAnsi="黑体" w:eastAsia="黑体" w:cs="楷体"/>
          <w:sz w:val="30"/>
          <w:szCs w:val="30"/>
        </w:rPr>
        <w:t>机构设置</w:t>
      </w:r>
    </w:p>
    <w:p>
      <w:pPr>
        <w:spacing w:line="440" w:lineRule="exact"/>
        <w:ind w:firstLine="425" w:firstLineChars="152"/>
        <w:rPr>
          <w:rFonts w:hint="eastAsia" w:ascii="仿宋" w:hAnsi="仿宋" w:eastAsia="仿宋"/>
          <w:sz w:val="28"/>
          <w:szCs w:val="28"/>
        </w:rPr>
      </w:pPr>
      <w:r>
        <w:rPr>
          <w:rFonts w:hint="eastAsia" w:ascii="仿宋" w:hAnsi="仿宋" w:eastAsia="仿宋"/>
          <w:sz w:val="28"/>
          <w:szCs w:val="28"/>
        </w:rPr>
        <w:t>市教育局（市委教育工作委员会）内设机构12个，分别为办公室、法制与宣传科（行政审批协调科）、计划财务审计科、基础教育与民族教育科（国际交流科）、职业教育与成人教育科（高等教育科）、体育卫生与艺术教育科、民办教育科、教师工作科（市语言文字工作委员会办公室）、教育督导科、安全管理科（市委教育工作委员会维护稳定工作办公室）、人事科、离退休人员管理科。另有</w:t>
      </w:r>
      <w:r>
        <w:rPr>
          <w:rFonts w:ascii="仿宋" w:hAnsi="仿宋" w:eastAsia="仿宋"/>
          <w:sz w:val="28"/>
          <w:szCs w:val="28"/>
        </w:rPr>
        <w:t>机关党委（</w:t>
      </w:r>
      <w:r>
        <w:rPr>
          <w:rFonts w:ascii="仿宋" w:hAnsi="仿宋" w:eastAsia="仿宋"/>
          <w:kern w:val="0"/>
          <w:sz w:val="28"/>
          <w:szCs w:val="28"/>
        </w:rPr>
        <w:t>市委教育工作委员会</w:t>
      </w:r>
      <w:r>
        <w:rPr>
          <w:rFonts w:ascii="仿宋" w:hAnsi="仿宋" w:eastAsia="仿宋"/>
          <w:sz w:val="28"/>
          <w:szCs w:val="28"/>
        </w:rPr>
        <w:t>组织宣传统战部）</w:t>
      </w:r>
      <w:r>
        <w:rPr>
          <w:rFonts w:hint="eastAsia" w:ascii="仿宋" w:hAnsi="仿宋" w:eastAsia="仿宋"/>
          <w:sz w:val="28"/>
          <w:szCs w:val="28"/>
        </w:rPr>
        <w:t>、</w:t>
      </w:r>
      <w:r>
        <w:rPr>
          <w:rFonts w:ascii="仿宋" w:hAnsi="仿宋" w:eastAsia="仿宋"/>
          <w:sz w:val="28"/>
          <w:szCs w:val="28"/>
        </w:rPr>
        <w:t>纪检（监察）</w:t>
      </w:r>
      <w:r>
        <w:rPr>
          <w:rFonts w:hint="eastAsia" w:ascii="仿宋" w:hAnsi="仿宋" w:eastAsia="仿宋"/>
          <w:sz w:val="28"/>
          <w:szCs w:val="28"/>
        </w:rPr>
        <w:t>（市纪委驻局纪检组，益阳市监察局驻局监察室）两个。另有独立核算的二级单位8个，分别为:益阳市教育技术装备所、益阳市教育科学研究所、益阳特殊教育学校、益阳市中心幼儿园、益阳市第一中学、益阳师范学校、益阳广播电视大学、益阳高级技工学校。</w:t>
      </w:r>
    </w:p>
    <w:p>
      <w:pPr>
        <w:rPr>
          <w:rFonts w:ascii="黑体" w:hAnsi="黑体" w:eastAsia="黑体" w:cs="楷体"/>
          <w:sz w:val="30"/>
          <w:szCs w:val="30"/>
        </w:rPr>
      </w:pPr>
    </w:p>
    <w:p>
      <w:pPr>
        <w:ind w:firstLine="426" w:firstLineChars="142"/>
        <w:rPr>
          <w:rFonts w:ascii="黑体" w:hAnsi="黑体" w:eastAsia="黑体" w:cs="黑体"/>
          <w:sz w:val="30"/>
          <w:szCs w:val="30"/>
        </w:rPr>
      </w:pPr>
      <w:r>
        <w:rPr>
          <w:rFonts w:ascii="黑体" w:hAnsi="黑体" w:eastAsia="黑体" w:cs="楷体"/>
          <w:sz w:val="30"/>
          <w:szCs w:val="30"/>
        </w:rPr>
        <w:t>三、部门决算单位构成</w:t>
      </w:r>
    </w:p>
    <w:p>
      <w:pPr>
        <w:spacing w:line="440" w:lineRule="exact"/>
        <w:ind w:firstLine="372" w:firstLineChars="133"/>
        <w:rPr>
          <w:rFonts w:ascii="仿宋" w:hAnsi="仿宋" w:eastAsia="仿宋" w:cs="仿宋"/>
          <w:sz w:val="28"/>
          <w:szCs w:val="28"/>
        </w:rPr>
      </w:pPr>
      <w:r>
        <w:rPr>
          <w:rFonts w:hint="eastAsia" w:ascii="仿宋" w:hAnsi="仿宋" w:eastAsia="仿宋" w:cs="仿宋"/>
          <w:sz w:val="28"/>
          <w:szCs w:val="28"/>
        </w:rPr>
        <w:t>从决算单位构成看，益阳市教育局部门决算包括：</w:t>
      </w:r>
      <w:r>
        <w:rPr>
          <w:rFonts w:ascii="仿宋" w:hAnsi="仿宋" w:eastAsia="仿宋" w:cs="仿宋"/>
          <w:sz w:val="28"/>
          <w:szCs w:val="28"/>
        </w:rPr>
        <w:t xml:space="preserve"> </w:t>
      </w:r>
    </w:p>
    <w:tbl>
      <w:tblPr>
        <w:tblStyle w:val="5"/>
        <w:tblW w:w="0" w:type="auto"/>
        <w:tblInd w:w="-8" w:type="dxa"/>
        <w:tblLayout w:type="autofit"/>
        <w:tblCellMar>
          <w:top w:w="0" w:type="dxa"/>
          <w:left w:w="10" w:type="dxa"/>
          <w:bottom w:w="0" w:type="dxa"/>
          <w:right w:w="10" w:type="dxa"/>
        </w:tblCellMar>
      </w:tblPr>
      <w:tblGrid>
        <w:gridCol w:w="2235"/>
        <w:gridCol w:w="6287"/>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hint="eastAsia" w:ascii="仿宋" w:hAnsi="仿宋" w:eastAsia="仿宋" w:cs="仿宋"/>
                <w:b/>
                <w:sz w:val="28"/>
                <w:szCs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hint="eastAsia" w:ascii="仿宋" w:hAnsi="仿宋" w:eastAsia="仿宋" w:cs="仿宋"/>
                <w:b/>
                <w:sz w:val="28"/>
                <w:szCs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益阳市教育局（机关）</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益阳市教育技术装备所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益阳市教育科学研究所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益阳特殊教育学校</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益阳市中心幼儿园</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sz w:val="28"/>
                <w:szCs w:val="28"/>
              </w:rPr>
            </w:pPr>
            <w:r>
              <w:rPr>
                <w:rFonts w:ascii="仿宋" w:hAnsi="仿宋" w:eastAsia="仿宋" w:cs="仿宋"/>
                <w:b/>
                <w:sz w:val="28"/>
                <w:szCs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益阳市第一中学</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cs="仿宋"/>
                <w:b/>
                <w:sz w:val="28"/>
                <w:szCs w:val="28"/>
              </w:rPr>
            </w:pPr>
            <w:r>
              <w:rPr>
                <w:rFonts w:ascii="仿宋" w:hAnsi="仿宋" w:eastAsia="仿宋" w:cs="仿宋"/>
                <w:b/>
                <w:sz w:val="28"/>
                <w:szCs w:val="28"/>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益阳师范学校</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cs="仿宋"/>
                <w:b/>
                <w:sz w:val="28"/>
                <w:szCs w:val="28"/>
              </w:rPr>
            </w:pPr>
            <w:r>
              <w:rPr>
                <w:rFonts w:ascii="仿宋" w:hAnsi="仿宋" w:eastAsia="仿宋" w:cs="仿宋"/>
                <w:b/>
                <w:sz w:val="28"/>
                <w:szCs w:val="28"/>
              </w:rPr>
              <w:t>8</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益阳广播电视大学</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jc w:val="center"/>
              <w:rPr>
                <w:rFonts w:ascii="仿宋" w:hAnsi="仿宋" w:eastAsia="仿宋" w:cs="仿宋"/>
                <w:b/>
                <w:sz w:val="28"/>
                <w:szCs w:val="28"/>
              </w:rPr>
            </w:pPr>
            <w:r>
              <w:rPr>
                <w:rFonts w:ascii="仿宋" w:hAnsi="仿宋" w:eastAsia="仿宋" w:cs="仿宋"/>
                <w:b/>
                <w:sz w:val="28"/>
                <w:szCs w:val="28"/>
              </w:rPr>
              <w:t>9</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exact"/>
              <w:rPr>
                <w:rFonts w:ascii="仿宋" w:hAnsi="仿宋" w:eastAsia="仿宋" w:cs="宋体"/>
                <w:sz w:val="28"/>
                <w:szCs w:val="28"/>
              </w:rPr>
            </w:pPr>
            <w:r>
              <w:rPr>
                <w:rFonts w:hint="eastAsia" w:ascii="仿宋" w:hAnsi="仿宋" w:eastAsia="仿宋" w:cs="宋体"/>
                <w:sz w:val="28"/>
                <w:szCs w:val="28"/>
              </w:rPr>
              <w:t>益阳高级技工学校</w:t>
            </w:r>
          </w:p>
        </w:tc>
      </w:tr>
    </w:tbl>
    <w:p>
      <w:pPr>
        <w:spacing w:line="440" w:lineRule="exact"/>
        <w:ind w:firstLine="372" w:firstLineChars="133"/>
        <w:rPr>
          <w:rFonts w:ascii="仿宋" w:hAnsi="仿宋" w:eastAsia="仿宋" w:cs="仿宋"/>
          <w:sz w:val="28"/>
          <w:szCs w:val="28"/>
        </w:rPr>
      </w:pPr>
      <w:r>
        <w:rPr>
          <w:rFonts w:hint="eastAsia" w:ascii="仿宋" w:hAnsi="仿宋" w:eastAsia="仿宋" w:cs="宋体"/>
          <w:sz w:val="28"/>
          <w:szCs w:val="28"/>
        </w:rPr>
        <w:t>其中，原益阳商务电子职业中学撤销，新增益阳高级技工学校纳入2018年决算。</w:t>
      </w:r>
    </w:p>
    <w:p>
      <w:pPr>
        <w:jc w:val="center"/>
        <w:rPr>
          <w:rFonts w:ascii="方正大黑简体" w:hAnsi="宋体" w:eastAsia="方正大黑简体" w:cs="宋体"/>
          <w:sz w:val="32"/>
          <w:szCs w:val="32"/>
        </w:rPr>
      </w:pPr>
    </w:p>
    <w:p>
      <w:pPr>
        <w:jc w:val="center"/>
        <w:rPr>
          <w:rFonts w:ascii="方正大黑简体" w:hAnsi="宋体" w:eastAsia="方正大黑简体" w:cs="宋体"/>
          <w:sz w:val="32"/>
          <w:szCs w:val="32"/>
        </w:rPr>
      </w:pPr>
    </w:p>
    <w:p>
      <w:pPr>
        <w:jc w:val="center"/>
        <w:rPr>
          <w:rFonts w:ascii="方正大黑简体" w:hAnsi="宋体" w:eastAsia="方正大黑简体" w:cs="宋体"/>
          <w:sz w:val="32"/>
          <w:szCs w:val="32"/>
        </w:rPr>
      </w:pPr>
    </w:p>
    <w:p>
      <w:pPr>
        <w:jc w:val="center"/>
        <w:rPr>
          <w:rFonts w:ascii="方正大黑简体" w:eastAsia="方正大黑简体" w:cs="方正小标宋_GBK"/>
          <w:sz w:val="32"/>
          <w:szCs w:val="32"/>
        </w:rPr>
      </w:pPr>
      <w:r>
        <w:rPr>
          <w:rFonts w:hint="eastAsia" w:ascii="方正大黑简体" w:hAnsi="宋体" w:eastAsia="方正大黑简体" w:cs="宋体"/>
          <w:sz w:val="32"/>
          <w:szCs w:val="32"/>
        </w:rPr>
        <w:t>第二部分</w:t>
      </w:r>
      <w:r>
        <w:rPr>
          <w:rFonts w:hint="eastAsia" w:ascii="方正大黑简体" w:hAnsi="宋体" w:eastAsia="方正大黑简体" w:cs="黑体"/>
          <w:sz w:val="32"/>
          <w:szCs w:val="32"/>
        </w:rPr>
        <w:t>益阳市教育局</w:t>
      </w:r>
      <w:r>
        <w:rPr>
          <w:rFonts w:hint="eastAsia" w:ascii="方正大黑简体" w:hAnsi="宋体" w:eastAsia="方正大黑简体" w:cs="方正小标宋_GBK"/>
          <w:sz w:val="32"/>
          <w:szCs w:val="32"/>
        </w:rPr>
        <w:t xml:space="preserve">2018 </w:t>
      </w:r>
      <w:r>
        <w:rPr>
          <w:rFonts w:hint="eastAsia" w:ascii="方正大黑简体" w:hAnsi="宋体" w:eastAsia="方正大黑简体" w:cs="宋体"/>
          <w:sz w:val="32"/>
          <w:szCs w:val="32"/>
        </w:rPr>
        <w:t>年度部门决算表</w:t>
      </w:r>
    </w:p>
    <w:p>
      <w:pPr>
        <w:ind w:firstLine="640"/>
        <w:rPr>
          <w:rFonts w:ascii="仿宋" w:hAnsi="仿宋" w:eastAsia="仿宋" w:cs="仿宋"/>
          <w:sz w:val="32"/>
        </w:rPr>
      </w:pP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1</w:t>
      </w:r>
      <w:r>
        <w:rPr>
          <w:rFonts w:hint="eastAsia" w:ascii="仿宋" w:hAnsi="仿宋" w:eastAsia="仿宋" w:cs="仿宋"/>
          <w:sz w:val="28"/>
          <w:szCs w:val="28"/>
        </w:rPr>
        <w:t>：收入支出决算总表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2</w:t>
      </w:r>
      <w:r>
        <w:rPr>
          <w:rFonts w:hint="eastAsia" w:ascii="仿宋" w:hAnsi="仿宋" w:eastAsia="仿宋" w:cs="仿宋"/>
          <w:sz w:val="28"/>
          <w:szCs w:val="28"/>
        </w:rPr>
        <w:t>：收入决算表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3</w:t>
      </w:r>
      <w:r>
        <w:rPr>
          <w:rFonts w:hint="eastAsia" w:ascii="仿宋" w:hAnsi="仿宋" w:eastAsia="仿宋" w:cs="仿宋"/>
          <w:sz w:val="28"/>
          <w:szCs w:val="28"/>
        </w:rPr>
        <w:t>：支出决算表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4</w:t>
      </w:r>
      <w:r>
        <w:rPr>
          <w:rFonts w:hint="eastAsia" w:ascii="仿宋" w:hAnsi="仿宋" w:eastAsia="仿宋" w:cs="仿宋"/>
          <w:sz w:val="28"/>
          <w:szCs w:val="28"/>
        </w:rPr>
        <w:t>：财政拨款收入支出决算总表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5</w:t>
      </w:r>
      <w:r>
        <w:rPr>
          <w:rFonts w:hint="eastAsia" w:ascii="仿宋" w:hAnsi="仿宋" w:eastAsia="仿宋" w:cs="仿宋"/>
          <w:sz w:val="28"/>
          <w:szCs w:val="28"/>
        </w:rPr>
        <w:t>：一般公共预算财政拨款支出决算表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6</w:t>
      </w:r>
      <w:r>
        <w:rPr>
          <w:rFonts w:hint="eastAsia" w:ascii="仿宋" w:hAnsi="仿宋" w:eastAsia="仿宋" w:cs="仿宋"/>
          <w:sz w:val="28"/>
          <w:szCs w:val="28"/>
        </w:rPr>
        <w:t>：一般公共预算财政拨款基本支出决算表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7</w:t>
      </w:r>
      <w:r>
        <w:rPr>
          <w:rFonts w:hint="eastAsia" w:ascii="仿宋" w:hAnsi="仿宋" w:eastAsia="仿宋" w:cs="仿宋"/>
          <w:sz w:val="28"/>
          <w:szCs w:val="28"/>
        </w:rPr>
        <w:t>：一般公共预算财政拨款“三公”经费支出决算表</w:t>
      </w:r>
    </w:p>
    <w:p>
      <w:pPr>
        <w:spacing w:line="440" w:lineRule="exact"/>
        <w:jc w:val="left"/>
        <w:rPr>
          <w:rFonts w:ascii="仿宋" w:hAnsi="仿宋" w:eastAsia="仿宋" w:cs="仿宋"/>
          <w:sz w:val="28"/>
          <w:szCs w:val="28"/>
        </w:rPr>
      </w:pPr>
      <w:r>
        <w:rPr>
          <w:rFonts w:hint="eastAsia" w:ascii="仿宋" w:hAnsi="仿宋" w:eastAsia="仿宋" w:cs="仿宋"/>
          <w:sz w:val="28"/>
          <w:szCs w:val="28"/>
        </w:rPr>
        <w:t>表</w:t>
      </w:r>
      <w:r>
        <w:rPr>
          <w:rFonts w:ascii="仿宋" w:hAnsi="仿宋" w:eastAsia="仿宋" w:cs="仿宋"/>
          <w:sz w:val="28"/>
          <w:szCs w:val="28"/>
        </w:rPr>
        <w:t>8</w:t>
      </w:r>
      <w:r>
        <w:rPr>
          <w:rFonts w:hint="eastAsia" w:ascii="仿宋" w:hAnsi="仿宋" w:eastAsia="仿宋" w:cs="仿宋"/>
          <w:sz w:val="28"/>
          <w:szCs w:val="28"/>
        </w:rPr>
        <w:t>：政府性基金预算财政拨款收入支出决算表</w:t>
      </w:r>
    </w:p>
    <w:p>
      <w:pPr>
        <w:jc w:val="left"/>
        <w:rPr>
          <w:rFonts w:ascii="仿宋_GB2312" w:hAnsi="仿宋" w:eastAsia="仿宋_GB2312" w:cs="仿宋"/>
          <w:sz w:val="32"/>
        </w:rPr>
      </w:pPr>
    </w:p>
    <w:p>
      <w:pPr>
        <w:jc w:val="left"/>
        <w:rPr>
          <w:rFonts w:ascii="仿宋_GB2312" w:hAnsi="仿宋" w:eastAsia="仿宋_GB2312" w:cs="仿宋"/>
          <w:sz w:val="32"/>
        </w:rPr>
      </w:pPr>
    </w:p>
    <w:p>
      <w:pPr>
        <w:jc w:val="center"/>
        <w:rPr>
          <w:rFonts w:ascii="方正大黑简体" w:hAnsi="方正小标宋_GBK" w:eastAsia="方正大黑简体" w:cs="方正小标宋_GBK"/>
          <w:sz w:val="32"/>
          <w:szCs w:val="32"/>
        </w:rPr>
      </w:pPr>
      <w:r>
        <w:rPr>
          <w:rFonts w:hint="eastAsia" w:ascii="方正大黑简体" w:hAnsi="宋体" w:eastAsia="方正大黑简体" w:cs="宋体"/>
          <w:sz w:val="32"/>
          <w:szCs w:val="32"/>
        </w:rPr>
        <w:t>第三部分</w:t>
      </w:r>
      <w:r>
        <w:rPr>
          <w:rFonts w:hint="eastAsia" w:ascii="方正大黑简体" w:hAnsi="方正小标宋_GBK" w:eastAsia="方正大黑简体" w:cs="方正小标宋_GBK"/>
          <w:sz w:val="32"/>
          <w:szCs w:val="32"/>
        </w:rPr>
        <w:t xml:space="preserve">益阳市教育局2018 </w:t>
      </w:r>
      <w:r>
        <w:rPr>
          <w:rFonts w:hint="eastAsia" w:ascii="方正大黑简体" w:hAnsi="宋体" w:eastAsia="方正大黑简体" w:cs="宋体"/>
          <w:sz w:val="32"/>
          <w:szCs w:val="32"/>
        </w:rPr>
        <w:t>年度部门决算情况说明</w:t>
      </w:r>
    </w:p>
    <w:p>
      <w:pPr>
        <w:ind w:firstLine="640"/>
        <w:jc w:val="left"/>
        <w:rPr>
          <w:rFonts w:ascii="仿宋_GB2312" w:hAnsi="黑体" w:eastAsia="仿宋_GB2312" w:cs="黑体"/>
          <w:sz w:val="32"/>
          <w:szCs w:val="32"/>
        </w:rPr>
      </w:pPr>
    </w:p>
    <w:p>
      <w:pPr>
        <w:spacing w:line="440" w:lineRule="exact"/>
        <w:ind w:firstLine="640"/>
        <w:jc w:val="left"/>
        <w:rPr>
          <w:rFonts w:ascii="黑体" w:hAnsi="黑体" w:eastAsia="黑体" w:cs="黑体"/>
          <w:sz w:val="30"/>
          <w:szCs w:val="30"/>
        </w:rPr>
      </w:pPr>
      <w:r>
        <w:rPr>
          <w:rFonts w:hint="eastAsia" w:ascii="黑体" w:hAnsi="黑体" w:eastAsia="黑体" w:cs="黑体"/>
          <w:sz w:val="30"/>
          <w:szCs w:val="30"/>
        </w:rPr>
        <w:t>一、关于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8年度收入支出决算总体情况说明</w:t>
      </w:r>
    </w:p>
    <w:p>
      <w:pPr>
        <w:spacing w:line="440" w:lineRule="exact"/>
        <w:ind w:firstLine="640"/>
        <w:jc w:val="left"/>
        <w:rPr>
          <w:rFonts w:ascii="仿宋" w:hAnsi="仿宋" w:eastAsia="仿宋" w:cs="仿宋"/>
          <w:sz w:val="28"/>
          <w:szCs w:val="28"/>
        </w:rPr>
      </w:pPr>
      <w:r>
        <w:rPr>
          <w:rFonts w:hint="eastAsia" w:ascii="仿宋" w:hAnsi="仿宋" w:eastAsia="仿宋" w:cs="方正小标宋_GBK"/>
          <w:sz w:val="28"/>
          <w:szCs w:val="28"/>
        </w:rPr>
        <w:t>益阳市教育局</w:t>
      </w:r>
      <w:r>
        <w:rPr>
          <w:rFonts w:ascii="仿宋" w:hAnsi="仿宋" w:eastAsia="仿宋" w:cs="仿宋"/>
          <w:sz w:val="28"/>
          <w:szCs w:val="28"/>
        </w:rPr>
        <w:t>201</w:t>
      </w:r>
      <w:r>
        <w:rPr>
          <w:rFonts w:hint="eastAsia" w:ascii="仿宋" w:hAnsi="仿宋" w:eastAsia="仿宋" w:cs="仿宋"/>
          <w:sz w:val="28"/>
          <w:szCs w:val="28"/>
        </w:rPr>
        <w:t>8年度收入总计18865.07万元，比上年同期增加1919.58万元，增长10.17</w:t>
      </w:r>
      <w:r>
        <w:rPr>
          <w:rFonts w:ascii="仿宋" w:hAnsi="仿宋" w:eastAsia="仿宋" w:cs="仿宋"/>
          <w:sz w:val="28"/>
          <w:szCs w:val="28"/>
        </w:rPr>
        <w:t>%</w:t>
      </w:r>
      <w:r>
        <w:rPr>
          <w:rFonts w:hint="eastAsia" w:ascii="仿宋" w:hAnsi="仿宋" w:eastAsia="仿宋" w:cs="仿宋"/>
          <w:sz w:val="28"/>
          <w:szCs w:val="28"/>
        </w:rPr>
        <w:t>；支出总计18130.35万元，比上年同期增加820.39万元，增长4.52</w:t>
      </w:r>
      <w:r>
        <w:rPr>
          <w:rFonts w:ascii="仿宋" w:hAnsi="仿宋" w:eastAsia="仿宋" w:cs="仿宋"/>
          <w:sz w:val="28"/>
          <w:szCs w:val="28"/>
        </w:rPr>
        <w:t>%</w:t>
      </w:r>
      <w:r>
        <w:rPr>
          <w:rFonts w:hint="eastAsia" w:ascii="仿宋" w:hAnsi="仿宋" w:eastAsia="仿宋" w:cs="仿宋"/>
          <w:sz w:val="28"/>
          <w:szCs w:val="28"/>
        </w:rPr>
        <w:t>。主要原因见各单位</w:t>
      </w:r>
      <w:r>
        <w:rPr>
          <w:rFonts w:ascii="仿宋" w:hAnsi="仿宋" w:eastAsia="仿宋" w:cs="仿宋"/>
          <w:sz w:val="28"/>
          <w:szCs w:val="28"/>
        </w:rPr>
        <w:t>201</w:t>
      </w:r>
      <w:r>
        <w:rPr>
          <w:rFonts w:hint="eastAsia" w:ascii="仿宋" w:hAnsi="仿宋" w:eastAsia="仿宋" w:cs="仿宋"/>
          <w:sz w:val="28"/>
          <w:szCs w:val="28"/>
        </w:rPr>
        <w:t>8年度部门决算情况说明（益阳教育网）。</w:t>
      </w:r>
    </w:p>
    <w:p>
      <w:pPr>
        <w:spacing w:line="440" w:lineRule="exact"/>
        <w:ind w:firstLine="640"/>
        <w:jc w:val="left"/>
        <w:rPr>
          <w:rFonts w:ascii="黑体" w:hAnsi="黑体" w:eastAsia="黑体" w:cs="仿宋"/>
          <w:sz w:val="30"/>
          <w:szCs w:val="30"/>
        </w:rPr>
      </w:pPr>
      <w:r>
        <w:rPr>
          <w:rFonts w:hint="eastAsia" w:ascii="黑体" w:hAnsi="黑体" w:eastAsia="黑体" w:cs="黑体"/>
          <w:sz w:val="30"/>
          <w:szCs w:val="30"/>
        </w:rPr>
        <w:t>二、关于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8年度收入决算情况说明</w:t>
      </w:r>
    </w:p>
    <w:p>
      <w:pPr>
        <w:spacing w:line="440" w:lineRule="exact"/>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8年度收入合计18865.07万元，其中：财政拨款收入15636.27万元，占</w:t>
      </w:r>
      <w:r>
        <w:rPr>
          <w:rFonts w:ascii="仿宋" w:hAnsi="仿宋" w:eastAsia="仿宋" w:cs="仿宋"/>
          <w:sz w:val="28"/>
          <w:szCs w:val="28"/>
        </w:rPr>
        <w:t xml:space="preserve"> 8</w:t>
      </w:r>
      <w:r>
        <w:rPr>
          <w:rFonts w:hint="eastAsia" w:ascii="仿宋" w:hAnsi="仿宋" w:eastAsia="仿宋" w:cs="仿宋"/>
          <w:sz w:val="28"/>
          <w:szCs w:val="28"/>
        </w:rPr>
        <w:t>2.89</w:t>
      </w:r>
      <w:r>
        <w:rPr>
          <w:rFonts w:ascii="仿宋" w:hAnsi="仿宋" w:eastAsia="仿宋" w:cs="仿宋"/>
          <w:sz w:val="28"/>
          <w:szCs w:val="28"/>
        </w:rPr>
        <w:t>%</w:t>
      </w:r>
      <w:r>
        <w:rPr>
          <w:rFonts w:hint="eastAsia" w:ascii="仿宋" w:hAnsi="仿宋" w:eastAsia="仿宋" w:cs="仿宋"/>
          <w:sz w:val="28"/>
          <w:szCs w:val="28"/>
        </w:rPr>
        <w:t>；事业收入2619.12万元，占</w:t>
      </w:r>
      <w:r>
        <w:rPr>
          <w:rFonts w:ascii="仿宋" w:hAnsi="仿宋" w:eastAsia="仿宋" w:cs="仿宋"/>
          <w:sz w:val="28"/>
          <w:szCs w:val="28"/>
        </w:rPr>
        <w:t xml:space="preserve"> </w:t>
      </w:r>
      <w:r>
        <w:rPr>
          <w:rFonts w:hint="eastAsia" w:ascii="仿宋" w:hAnsi="仿宋" w:eastAsia="仿宋" w:cs="仿宋"/>
          <w:sz w:val="28"/>
          <w:szCs w:val="28"/>
        </w:rPr>
        <w:t>13.88</w:t>
      </w:r>
      <w:r>
        <w:rPr>
          <w:rFonts w:ascii="仿宋" w:hAnsi="仿宋" w:eastAsia="仿宋" w:cs="仿宋"/>
          <w:sz w:val="28"/>
          <w:szCs w:val="28"/>
        </w:rPr>
        <w:t>%</w:t>
      </w:r>
      <w:r>
        <w:rPr>
          <w:rFonts w:hint="eastAsia" w:ascii="仿宋" w:hAnsi="仿宋" w:eastAsia="仿宋" w:cs="仿宋"/>
          <w:sz w:val="28"/>
          <w:szCs w:val="28"/>
        </w:rPr>
        <w:t>；经营收入无；其他收入609.68</w:t>
      </w:r>
      <w:r>
        <w:rPr>
          <w:rFonts w:ascii="仿宋" w:hAnsi="仿宋" w:eastAsia="仿宋" w:cs="仿宋"/>
          <w:sz w:val="28"/>
          <w:szCs w:val="28"/>
        </w:rPr>
        <w:t xml:space="preserve"> </w:t>
      </w:r>
      <w:r>
        <w:rPr>
          <w:rFonts w:hint="eastAsia" w:ascii="仿宋" w:hAnsi="仿宋" w:eastAsia="仿宋" w:cs="仿宋"/>
          <w:sz w:val="28"/>
          <w:szCs w:val="28"/>
        </w:rPr>
        <w:t>万元，占</w:t>
      </w:r>
      <w:r>
        <w:rPr>
          <w:rFonts w:ascii="仿宋" w:hAnsi="仿宋" w:eastAsia="仿宋" w:cs="仿宋"/>
          <w:sz w:val="28"/>
          <w:szCs w:val="28"/>
        </w:rPr>
        <w:t>3</w:t>
      </w:r>
      <w:r>
        <w:rPr>
          <w:rFonts w:hint="eastAsia" w:ascii="仿宋" w:hAnsi="仿宋" w:eastAsia="仿宋" w:cs="仿宋"/>
          <w:sz w:val="28"/>
          <w:szCs w:val="28"/>
        </w:rPr>
        <w:t>.23</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440" w:lineRule="exact"/>
        <w:ind w:firstLine="640"/>
        <w:jc w:val="left"/>
        <w:rPr>
          <w:rFonts w:ascii="黑体" w:hAnsi="黑体" w:eastAsia="黑体" w:cs="仿宋"/>
          <w:sz w:val="30"/>
          <w:szCs w:val="30"/>
        </w:rPr>
      </w:pPr>
      <w:r>
        <w:rPr>
          <w:rFonts w:hint="eastAsia" w:ascii="黑体" w:hAnsi="黑体" w:eastAsia="黑体" w:cs="黑体"/>
          <w:sz w:val="30"/>
          <w:szCs w:val="30"/>
        </w:rPr>
        <w:t>三、关于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8年度支出决算情</w:t>
      </w:r>
      <w:r>
        <w:rPr>
          <w:rFonts w:hint="eastAsia" w:ascii="黑体" w:hAnsi="黑体" w:eastAsia="黑体" w:cs="仿宋"/>
          <w:sz w:val="30"/>
          <w:szCs w:val="30"/>
        </w:rPr>
        <w:t>况说明</w:t>
      </w:r>
    </w:p>
    <w:p>
      <w:pPr>
        <w:spacing w:line="440" w:lineRule="exact"/>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8年度支出合计18130.35万元，其中：基本支出13391.38万元，占</w:t>
      </w:r>
      <w:r>
        <w:rPr>
          <w:rFonts w:ascii="仿宋" w:hAnsi="仿宋" w:eastAsia="仿宋" w:cs="仿宋"/>
          <w:sz w:val="28"/>
          <w:szCs w:val="28"/>
        </w:rPr>
        <w:t xml:space="preserve"> </w:t>
      </w:r>
      <w:r>
        <w:rPr>
          <w:rFonts w:hint="eastAsia" w:ascii="仿宋" w:hAnsi="仿宋" w:eastAsia="仿宋" w:cs="仿宋"/>
          <w:sz w:val="28"/>
          <w:szCs w:val="28"/>
        </w:rPr>
        <w:t>73.86</w:t>
      </w:r>
      <w:r>
        <w:rPr>
          <w:rFonts w:ascii="仿宋" w:hAnsi="仿宋" w:eastAsia="仿宋" w:cs="仿宋"/>
          <w:sz w:val="28"/>
          <w:szCs w:val="28"/>
        </w:rPr>
        <w:t>%</w:t>
      </w:r>
      <w:r>
        <w:rPr>
          <w:rFonts w:hint="eastAsia" w:ascii="仿宋" w:hAnsi="仿宋" w:eastAsia="仿宋" w:cs="仿宋"/>
          <w:sz w:val="28"/>
          <w:szCs w:val="28"/>
        </w:rPr>
        <w:t>；项目支出4738.97万元，占26.14</w:t>
      </w:r>
      <w:r>
        <w:rPr>
          <w:rFonts w:ascii="仿宋" w:hAnsi="仿宋" w:eastAsia="仿宋" w:cs="仿宋"/>
          <w:sz w:val="28"/>
          <w:szCs w:val="28"/>
        </w:rPr>
        <w:t>%</w:t>
      </w:r>
      <w:r>
        <w:rPr>
          <w:rFonts w:hint="eastAsia" w:ascii="仿宋" w:hAnsi="仿宋" w:eastAsia="仿宋" w:cs="仿宋"/>
          <w:sz w:val="28"/>
          <w:szCs w:val="28"/>
        </w:rPr>
        <w:t>。</w:t>
      </w:r>
    </w:p>
    <w:p>
      <w:pPr>
        <w:spacing w:line="440" w:lineRule="exact"/>
        <w:ind w:firstLine="640"/>
        <w:jc w:val="left"/>
        <w:rPr>
          <w:rFonts w:ascii="黑体" w:hAnsi="黑体" w:eastAsia="黑体" w:cs="黑体"/>
          <w:sz w:val="30"/>
          <w:szCs w:val="30"/>
        </w:rPr>
      </w:pPr>
      <w:r>
        <w:rPr>
          <w:rFonts w:ascii="黑体" w:hAnsi="黑体" w:eastAsia="黑体" w:cs="黑体"/>
          <w:sz w:val="30"/>
          <w:szCs w:val="30"/>
        </w:rPr>
        <w:t xml:space="preserve"> </w:t>
      </w:r>
      <w:r>
        <w:rPr>
          <w:rFonts w:hint="eastAsia" w:ascii="黑体" w:hAnsi="黑体" w:eastAsia="黑体" w:cs="黑体"/>
          <w:sz w:val="30"/>
          <w:szCs w:val="30"/>
        </w:rPr>
        <w:t>四、关于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w:t>
      </w:r>
      <w:r>
        <w:rPr>
          <w:rFonts w:ascii="黑体" w:hAnsi="黑体" w:eastAsia="黑体" w:cs="黑体"/>
          <w:sz w:val="30"/>
          <w:szCs w:val="30"/>
        </w:rPr>
        <w:t xml:space="preserve"> </w:t>
      </w:r>
      <w:r>
        <w:rPr>
          <w:rFonts w:hint="eastAsia" w:ascii="黑体" w:hAnsi="黑体" w:eastAsia="黑体" w:cs="黑体"/>
          <w:sz w:val="30"/>
          <w:szCs w:val="30"/>
        </w:rPr>
        <w:t>年度财政拨款收入支出决算总体情况说明</w:t>
      </w:r>
    </w:p>
    <w:p>
      <w:pPr>
        <w:spacing w:line="440" w:lineRule="exact"/>
        <w:ind w:firstLine="640"/>
        <w:jc w:val="left"/>
        <w:rPr>
          <w:rFonts w:ascii="仿宋" w:hAnsi="仿宋" w:eastAsia="仿宋" w:cs="仿宋"/>
          <w:sz w:val="28"/>
          <w:szCs w:val="28"/>
        </w:rPr>
      </w:pPr>
      <w:r>
        <w:rPr>
          <w:rFonts w:hint="eastAsia" w:ascii="仿宋" w:hAnsi="仿宋" w:eastAsia="仿宋" w:cs="方正小标宋_GBK"/>
          <w:sz w:val="28"/>
          <w:szCs w:val="28"/>
        </w:rPr>
        <w:t>益阳市教育局</w:t>
      </w:r>
      <w:r>
        <w:rPr>
          <w:rFonts w:ascii="仿宋" w:hAnsi="仿宋" w:eastAsia="仿宋" w:cs="仿宋"/>
          <w:sz w:val="28"/>
          <w:szCs w:val="28"/>
        </w:rPr>
        <w:t>201</w:t>
      </w:r>
      <w:r>
        <w:rPr>
          <w:rFonts w:hint="eastAsia" w:ascii="仿宋" w:hAnsi="仿宋" w:eastAsia="仿宋" w:cs="仿宋"/>
          <w:sz w:val="28"/>
          <w:szCs w:val="28"/>
        </w:rPr>
        <w:t>8年度财政拨款收入总计15636.27万元，比上年同期增加1536.14万元，增长9.82</w:t>
      </w:r>
      <w:r>
        <w:rPr>
          <w:rFonts w:ascii="仿宋" w:hAnsi="仿宋" w:eastAsia="仿宋" w:cs="仿宋"/>
          <w:sz w:val="28"/>
          <w:szCs w:val="28"/>
        </w:rPr>
        <w:t>%</w:t>
      </w:r>
      <w:r>
        <w:rPr>
          <w:rFonts w:hint="eastAsia" w:ascii="仿宋" w:hAnsi="仿宋" w:eastAsia="仿宋" w:cs="仿宋"/>
          <w:sz w:val="28"/>
          <w:szCs w:val="28"/>
        </w:rPr>
        <w:t>；财政拨款支出总计15083.91万元，比上年同期增加672.38万元，增长4.46</w:t>
      </w:r>
      <w:r>
        <w:rPr>
          <w:rFonts w:ascii="仿宋" w:hAnsi="仿宋" w:eastAsia="仿宋" w:cs="仿宋"/>
          <w:sz w:val="28"/>
          <w:szCs w:val="28"/>
        </w:rPr>
        <w:t>%</w:t>
      </w:r>
      <w:r>
        <w:rPr>
          <w:rFonts w:hint="eastAsia" w:ascii="仿宋" w:hAnsi="仿宋" w:eastAsia="仿宋" w:cs="仿宋"/>
          <w:sz w:val="28"/>
          <w:szCs w:val="28"/>
        </w:rPr>
        <w:t>。主要原因见各单位</w:t>
      </w:r>
      <w:r>
        <w:rPr>
          <w:rFonts w:ascii="仿宋" w:hAnsi="仿宋" w:eastAsia="仿宋" w:cs="仿宋"/>
          <w:sz w:val="28"/>
          <w:szCs w:val="28"/>
        </w:rPr>
        <w:t>201</w:t>
      </w:r>
      <w:r>
        <w:rPr>
          <w:rFonts w:hint="eastAsia" w:ascii="仿宋" w:hAnsi="仿宋" w:eastAsia="仿宋" w:cs="仿宋"/>
          <w:sz w:val="28"/>
          <w:szCs w:val="28"/>
        </w:rPr>
        <w:t>8年度部门决算情况说明（益阳教育网）。</w:t>
      </w:r>
    </w:p>
    <w:p>
      <w:pPr>
        <w:spacing w:line="440" w:lineRule="exact"/>
        <w:ind w:firstLine="640"/>
        <w:jc w:val="left"/>
        <w:rPr>
          <w:rFonts w:ascii="黑体" w:hAnsi="黑体" w:eastAsia="黑体" w:cs="黑体"/>
          <w:sz w:val="30"/>
          <w:szCs w:val="30"/>
        </w:rPr>
      </w:pPr>
      <w:r>
        <w:rPr>
          <w:rFonts w:hint="eastAsia" w:ascii="黑体" w:hAnsi="黑体" w:eastAsia="黑体" w:cs="黑体"/>
          <w:sz w:val="30"/>
          <w:szCs w:val="30"/>
        </w:rPr>
        <w:t>五、关于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w:t>
      </w:r>
      <w:r>
        <w:rPr>
          <w:rFonts w:ascii="黑体" w:hAnsi="黑体" w:eastAsia="黑体" w:cs="黑体"/>
          <w:sz w:val="30"/>
          <w:szCs w:val="30"/>
        </w:rPr>
        <w:t xml:space="preserve"> </w:t>
      </w:r>
      <w:r>
        <w:rPr>
          <w:rFonts w:hint="eastAsia" w:ascii="黑体" w:hAnsi="黑体" w:eastAsia="黑体" w:cs="黑体"/>
          <w:sz w:val="30"/>
          <w:szCs w:val="30"/>
        </w:rPr>
        <w:t>年度一般公共预算财政拨款收入支出决算情况说明</w:t>
      </w:r>
    </w:p>
    <w:p>
      <w:pPr>
        <w:spacing w:line="440" w:lineRule="exact"/>
        <w:ind w:firstLine="320"/>
        <w:jc w:val="left"/>
        <w:rPr>
          <w:rFonts w:ascii="仿宋" w:hAnsi="仿宋" w:eastAsia="仿宋" w:cs="楷体"/>
          <w:sz w:val="28"/>
          <w:szCs w:val="28"/>
        </w:rPr>
      </w:pPr>
      <w:r>
        <w:rPr>
          <w:rFonts w:hint="eastAsia" w:ascii="仿宋" w:hAnsi="仿宋" w:eastAsia="仿宋" w:cs="楷体"/>
          <w:sz w:val="28"/>
          <w:szCs w:val="28"/>
        </w:rPr>
        <w:t>（一）一般公共预算财政拨款收入支出决算总体情况。</w:t>
      </w:r>
    </w:p>
    <w:p>
      <w:pPr>
        <w:spacing w:line="440" w:lineRule="exact"/>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8年度一般公共预算财政拨款收入总计15636.27万元，比上年同期增加1536.14万元，增长9.82</w:t>
      </w:r>
      <w:r>
        <w:rPr>
          <w:rFonts w:ascii="仿宋" w:hAnsi="仿宋" w:eastAsia="仿宋" w:cs="仿宋"/>
          <w:sz w:val="28"/>
          <w:szCs w:val="28"/>
        </w:rPr>
        <w:t>%</w:t>
      </w:r>
      <w:r>
        <w:rPr>
          <w:rFonts w:hint="eastAsia" w:ascii="仿宋" w:hAnsi="仿宋" w:eastAsia="仿宋" w:cs="仿宋"/>
          <w:sz w:val="28"/>
          <w:szCs w:val="28"/>
        </w:rPr>
        <w:t>；一般公共预算财政拨款支出总计15048.91万元，比上年同期增加688.58万元，增长4.57</w:t>
      </w:r>
      <w:r>
        <w:rPr>
          <w:rFonts w:ascii="仿宋" w:hAnsi="仿宋" w:eastAsia="仿宋" w:cs="仿宋"/>
          <w:sz w:val="28"/>
          <w:szCs w:val="28"/>
        </w:rPr>
        <w:t>%</w:t>
      </w:r>
      <w:r>
        <w:rPr>
          <w:rFonts w:hint="eastAsia" w:ascii="仿宋" w:hAnsi="仿宋" w:eastAsia="仿宋" w:cs="仿宋"/>
          <w:sz w:val="28"/>
          <w:szCs w:val="28"/>
        </w:rPr>
        <w:t>。主要原因见各单位</w:t>
      </w:r>
      <w:r>
        <w:rPr>
          <w:rFonts w:ascii="仿宋" w:hAnsi="仿宋" w:eastAsia="仿宋" w:cs="仿宋"/>
          <w:sz w:val="28"/>
          <w:szCs w:val="28"/>
        </w:rPr>
        <w:t>201</w:t>
      </w:r>
      <w:r>
        <w:rPr>
          <w:rFonts w:hint="eastAsia" w:ascii="仿宋" w:hAnsi="仿宋" w:eastAsia="仿宋" w:cs="仿宋"/>
          <w:sz w:val="28"/>
          <w:szCs w:val="28"/>
        </w:rPr>
        <w:t>8年度部门决算情况说明（益阳教育网）。</w:t>
      </w:r>
    </w:p>
    <w:p>
      <w:pPr>
        <w:spacing w:line="440" w:lineRule="exact"/>
        <w:ind w:firstLine="320"/>
        <w:jc w:val="left"/>
        <w:rPr>
          <w:rFonts w:ascii="仿宋" w:hAnsi="仿宋" w:eastAsia="仿宋" w:cs="楷体"/>
          <w:sz w:val="28"/>
          <w:szCs w:val="28"/>
        </w:rPr>
      </w:pPr>
      <w:r>
        <w:rPr>
          <w:rFonts w:hint="eastAsia" w:ascii="仿宋" w:hAnsi="仿宋" w:eastAsia="仿宋" w:cs="楷体"/>
          <w:sz w:val="28"/>
          <w:szCs w:val="28"/>
        </w:rPr>
        <w:t>（二）一般公共预算财政拨款支出决算构成情况。</w:t>
      </w:r>
    </w:p>
    <w:p>
      <w:pPr>
        <w:spacing w:line="440" w:lineRule="exact"/>
        <w:ind w:firstLine="420" w:firstLineChars="150"/>
        <w:jc w:val="left"/>
        <w:rPr>
          <w:rFonts w:ascii="仿宋" w:hAnsi="仿宋" w:eastAsia="仿宋" w:cs="仿宋"/>
          <w:sz w:val="28"/>
          <w:szCs w:val="28"/>
        </w:rPr>
      </w:pPr>
      <w:r>
        <w:rPr>
          <w:rFonts w:ascii="仿宋" w:hAnsi="仿宋" w:eastAsia="仿宋" w:cs="仿宋"/>
          <w:sz w:val="28"/>
          <w:szCs w:val="28"/>
        </w:rPr>
        <w:t xml:space="preserve"> 1. </w:t>
      </w:r>
      <w:r>
        <w:rPr>
          <w:rFonts w:hint="eastAsia" w:ascii="仿宋" w:hAnsi="仿宋" w:eastAsia="仿宋" w:cs="仿宋"/>
          <w:sz w:val="28"/>
          <w:szCs w:val="28"/>
        </w:rPr>
        <w:t>一般公共服务支出</w:t>
      </w:r>
      <w:r>
        <w:rPr>
          <w:rFonts w:ascii="仿宋" w:hAnsi="仿宋" w:eastAsia="仿宋" w:cs="仿宋"/>
          <w:sz w:val="28"/>
          <w:szCs w:val="28"/>
        </w:rPr>
        <w:t xml:space="preserve">  </w:t>
      </w:r>
      <w:r>
        <w:rPr>
          <w:rFonts w:hint="eastAsia" w:ascii="仿宋" w:hAnsi="仿宋" w:eastAsia="仿宋" w:cs="仿宋"/>
          <w:sz w:val="28"/>
          <w:szCs w:val="28"/>
        </w:rPr>
        <w:t>15.70万元，占</w:t>
      </w:r>
      <w:r>
        <w:rPr>
          <w:rFonts w:ascii="仿宋" w:hAnsi="仿宋" w:eastAsia="仿宋" w:cs="仿宋"/>
          <w:sz w:val="28"/>
          <w:szCs w:val="28"/>
        </w:rPr>
        <w:t>0.</w:t>
      </w:r>
      <w:r>
        <w:rPr>
          <w:rFonts w:hint="eastAsia" w:ascii="仿宋" w:hAnsi="仿宋" w:eastAsia="仿宋" w:cs="仿宋"/>
          <w:sz w:val="28"/>
          <w:szCs w:val="28"/>
        </w:rPr>
        <w:t>10</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教育支出14419.97万元，占95.82</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 xml:space="preserve"> 社会保障和就业支出261.00万元，占1.73</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 xml:space="preserve">. </w:t>
      </w:r>
      <w:r>
        <w:rPr>
          <w:rFonts w:hint="eastAsia" w:ascii="仿宋" w:hAnsi="仿宋" w:eastAsia="仿宋" w:cs="仿宋"/>
          <w:sz w:val="28"/>
          <w:szCs w:val="28"/>
        </w:rPr>
        <w:t>医疗卫生与计划生育支出 40.53万元，占</w:t>
      </w:r>
      <w:r>
        <w:rPr>
          <w:rFonts w:ascii="仿宋" w:hAnsi="仿宋" w:eastAsia="仿宋" w:cs="仿宋"/>
          <w:sz w:val="28"/>
          <w:szCs w:val="28"/>
        </w:rPr>
        <w:t>0.</w:t>
      </w:r>
      <w:r>
        <w:rPr>
          <w:rFonts w:hint="eastAsia" w:ascii="仿宋" w:hAnsi="仿宋" w:eastAsia="仿宋" w:cs="仿宋"/>
          <w:sz w:val="28"/>
          <w:szCs w:val="28"/>
        </w:rPr>
        <w:t>27</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5.农林水支出9.42万元，占0.63%</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6.资源勘探信息等支出2.00万元，占0.01%</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  住房保障和就业支出   300.29万元，占2.00</w:t>
      </w:r>
      <w:r>
        <w:rPr>
          <w:rFonts w:ascii="仿宋" w:hAnsi="仿宋" w:eastAsia="仿宋" w:cs="仿宋"/>
          <w:sz w:val="28"/>
          <w:szCs w:val="28"/>
        </w:rPr>
        <w:t>%</w:t>
      </w:r>
      <w:r>
        <w:rPr>
          <w:rFonts w:hint="eastAsia" w:ascii="仿宋" w:hAnsi="仿宋" w:eastAsia="仿宋" w:cs="仿宋"/>
          <w:sz w:val="28"/>
          <w:szCs w:val="28"/>
        </w:rPr>
        <w:t>。</w:t>
      </w:r>
    </w:p>
    <w:p>
      <w:pPr>
        <w:spacing w:line="440" w:lineRule="exact"/>
        <w:ind w:firstLine="320"/>
        <w:jc w:val="left"/>
        <w:rPr>
          <w:rFonts w:ascii="仿宋" w:hAnsi="仿宋" w:eastAsia="仿宋" w:cs="楷体"/>
          <w:sz w:val="28"/>
          <w:szCs w:val="28"/>
        </w:rPr>
      </w:pPr>
      <w:r>
        <w:rPr>
          <w:rFonts w:hint="eastAsia" w:ascii="仿宋" w:hAnsi="仿宋" w:eastAsia="仿宋" w:cs="楷体"/>
          <w:sz w:val="28"/>
          <w:szCs w:val="28"/>
        </w:rPr>
        <w:t>（三）一般公共预算财政拨款支出决算具体情况。</w:t>
      </w:r>
    </w:p>
    <w:p>
      <w:pPr>
        <w:spacing w:line="440" w:lineRule="exact"/>
        <w:ind w:firstLine="420" w:firstLineChars="150"/>
        <w:jc w:val="left"/>
        <w:rPr>
          <w:rFonts w:ascii="仿宋" w:hAnsi="仿宋" w:eastAsia="仿宋" w:cs="仿宋"/>
          <w:sz w:val="28"/>
          <w:szCs w:val="28"/>
        </w:rPr>
      </w:pPr>
      <w:r>
        <w:rPr>
          <w:rFonts w:ascii="仿宋" w:hAnsi="仿宋" w:eastAsia="仿宋" w:cs="仿宋"/>
          <w:sz w:val="28"/>
          <w:szCs w:val="28"/>
        </w:rPr>
        <w:t xml:space="preserve">1. </w:t>
      </w:r>
      <w:r>
        <w:rPr>
          <w:rFonts w:hint="eastAsia" w:ascii="仿宋" w:hAnsi="仿宋" w:eastAsia="仿宋" w:cs="仿宋"/>
          <w:sz w:val="28"/>
          <w:szCs w:val="28"/>
        </w:rPr>
        <w:t>一般公共服务支出</w:t>
      </w:r>
      <w:r>
        <w:rPr>
          <w:rFonts w:ascii="仿宋" w:hAnsi="仿宋" w:eastAsia="仿宋" w:cs="仿宋"/>
          <w:sz w:val="28"/>
          <w:szCs w:val="28"/>
        </w:rPr>
        <w:t xml:space="preserve">  </w:t>
      </w:r>
      <w:r>
        <w:rPr>
          <w:rFonts w:hint="eastAsia" w:ascii="仿宋" w:hAnsi="仿宋" w:eastAsia="仿宋" w:cs="仿宋"/>
          <w:sz w:val="28"/>
          <w:szCs w:val="28"/>
        </w:rPr>
        <w:t>15.70万元，占</w:t>
      </w:r>
      <w:r>
        <w:rPr>
          <w:rFonts w:ascii="仿宋" w:hAnsi="仿宋" w:eastAsia="仿宋" w:cs="仿宋"/>
          <w:sz w:val="28"/>
          <w:szCs w:val="28"/>
        </w:rPr>
        <w:t>0.</w:t>
      </w:r>
      <w:r>
        <w:rPr>
          <w:rFonts w:hint="eastAsia" w:ascii="仿宋" w:hAnsi="仿宋" w:eastAsia="仿宋" w:cs="仿宋"/>
          <w:sz w:val="28"/>
          <w:szCs w:val="28"/>
        </w:rPr>
        <w:t>10</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教育支出</w:t>
      </w:r>
      <w:r>
        <w:rPr>
          <w:rFonts w:ascii="仿宋" w:hAnsi="仿宋" w:eastAsia="仿宋" w:cs="仿宋"/>
          <w:sz w:val="28"/>
          <w:szCs w:val="28"/>
        </w:rPr>
        <w:t xml:space="preserve">    </w:t>
      </w:r>
      <w:r>
        <w:rPr>
          <w:rFonts w:hint="eastAsia" w:ascii="仿宋" w:hAnsi="仿宋" w:eastAsia="仿宋" w:cs="仿宋"/>
          <w:sz w:val="28"/>
          <w:szCs w:val="28"/>
        </w:rPr>
        <w:t>14419.97万元，占95.82</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 xml:space="preserve"> 社会保障和就业支出261.00万元，占1.73</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 xml:space="preserve">. </w:t>
      </w:r>
      <w:r>
        <w:rPr>
          <w:rFonts w:hint="eastAsia" w:ascii="仿宋" w:hAnsi="仿宋" w:eastAsia="仿宋" w:cs="仿宋"/>
          <w:sz w:val="28"/>
          <w:szCs w:val="28"/>
        </w:rPr>
        <w:t>医疗卫生与计划生育支出 40.53万元，占</w:t>
      </w:r>
      <w:r>
        <w:rPr>
          <w:rFonts w:ascii="仿宋" w:hAnsi="仿宋" w:eastAsia="仿宋" w:cs="仿宋"/>
          <w:sz w:val="28"/>
          <w:szCs w:val="28"/>
        </w:rPr>
        <w:t>0.</w:t>
      </w:r>
      <w:r>
        <w:rPr>
          <w:rFonts w:hint="eastAsia" w:ascii="仿宋" w:hAnsi="仿宋" w:eastAsia="仿宋" w:cs="仿宋"/>
          <w:sz w:val="28"/>
          <w:szCs w:val="28"/>
        </w:rPr>
        <w:t>27</w:t>
      </w:r>
      <w:r>
        <w:rPr>
          <w:rFonts w:ascii="仿宋" w:hAnsi="仿宋" w:eastAsia="仿宋" w:cs="仿宋"/>
          <w:sz w:val="28"/>
          <w:szCs w:val="28"/>
        </w:rPr>
        <w:t>%</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5.农林水支出9.42万元，占0.63%</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6.资源勘探信息等支出2.00万元，占0.01%</w:t>
      </w:r>
    </w:p>
    <w:p>
      <w:pPr>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  住房保障和就业支出   300.29万元，占2.00</w:t>
      </w:r>
      <w:r>
        <w:rPr>
          <w:rFonts w:ascii="仿宋" w:hAnsi="仿宋" w:eastAsia="仿宋" w:cs="仿宋"/>
          <w:sz w:val="28"/>
          <w:szCs w:val="28"/>
        </w:rPr>
        <w:t>%</w:t>
      </w:r>
      <w:r>
        <w:rPr>
          <w:rFonts w:hint="eastAsia" w:ascii="仿宋" w:hAnsi="仿宋" w:eastAsia="仿宋" w:cs="仿宋"/>
          <w:sz w:val="28"/>
          <w:szCs w:val="28"/>
        </w:rPr>
        <w:t>。</w:t>
      </w:r>
    </w:p>
    <w:p>
      <w:pPr>
        <w:spacing w:line="440" w:lineRule="exact"/>
        <w:ind w:firstLine="640"/>
        <w:jc w:val="left"/>
        <w:rPr>
          <w:rFonts w:ascii="黑体" w:hAnsi="黑体" w:eastAsia="黑体" w:cs="黑体"/>
          <w:sz w:val="30"/>
          <w:szCs w:val="30"/>
        </w:rPr>
      </w:pPr>
      <w:r>
        <w:rPr>
          <w:rFonts w:hint="eastAsia" w:ascii="黑体" w:hAnsi="黑体" w:eastAsia="黑体" w:cs="黑体"/>
          <w:sz w:val="30"/>
          <w:szCs w:val="30"/>
        </w:rPr>
        <w:t>六、关于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w:t>
      </w:r>
      <w:r>
        <w:rPr>
          <w:rFonts w:ascii="黑体" w:hAnsi="黑体" w:eastAsia="黑体" w:cs="黑体"/>
          <w:sz w:val="30"/>
          <w:szCs w:val="30"/>
        </w:rPr>
        <w:t xml:space="preserve"> </w:t>
      </w:r>
      <w:r>
        <w:rPr>
          <w:rFonts w:hint="eastAsia" w:ascii="黑体" w:hAnsi="黑体" w:eastAsia="黑体" w:cs="黑体"/>
          <w:sz w:val="30"/>
          <w:szCs w:val="30"/>
        </w:rPr>
        <w:t>年度一般公共预算财政拨款基本支出决算情况说明</w:t>
      </w:r>
    </w:p>
    <w:p>
      <w:pPr>
        <w:spacing w:line="440" w:lineRule="exact"/>
        <w:ind w:firstLine="640"/>
        <w:jc w:val="left"/>
        <w:rPr>
          <w:rFonts w:hint="eastAsia"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w:t>
      </w:r>
      <w:r>
        <w:rPr>
          <w:rFonts w:hint="eastAsia" w:ascii="仿宋" w:hAnsi="仿宋" w:eastAsia="仿宋" w:cs="仿宋"/>
          <w:sz w:val="28"/>
          <w:szCs w:val="28"/>
        </w:rPr>
        <w:t>年度一般公共预算财政拨款基本支出11991.35万元，主要包括：</w:t>
      </w:r>
    </w:p>
    <w:p>
      <w:pPr>
        <w:spacing w:line="440" w:lineRule="exact"/>
        <w:ind w:firstLine="640"/>
        <w:jc w:val="left"/>
        <w:rPr>
          <w:rFonts w:hint="eastAsia" w:ascii="仿宋" w:hAnsi="仿宋" w:eastAsia="仿宋" w:cs="仿宋"/>
          <w:sz w:val="28"/>
          <w:szCs w:val="28"/>
        </w:rPr>
      </w:pPr>
      <w:r>
        <w:rPr>
          <w:rFonts w:hint="eastAsia" w:ascii="仿宋" w:hAnsi="仿宋" w:eastAsia="仿宋" w:cs="仿宋"/>
          <w:sz w:val="28"/>
          <w:szCs w:val="28"/>
        </w:rPr>
        <w:t>1.人员经费支出</w:t>
      </w:r>
      <w:r>
        <w:rPr>
          <w:rFonts w:hint="eastAsia" w:ascii="仿宋" w:hAnsi="仿宋" w:eastAsia="仿宋" w:cs="仿宋"/>
          <w:sz w:val="28"/>
          <w:szCs w:val="28"/>
        </w:rPr>
        <w:t>9259.02万元，主要包括：基本工资、津贴补贴、奖金、社会保障费、绩效工资、伙食补助费、机关事业单位基本养老保险缴费、职业年金缴费、其他工资福利支出；</w:t>
      </w:r>
    </w:p>
    <w:p>
      <w:pPr>
        <w:spacing w:line="440" w:lineRule="exact"/>
        <w:ind w:firstLine="640"/>
        <w:jc w:val="left"/>
        <w:rPr>
          <w:rFonts w:hint="eastAsia" w:ascii="仿宋" w:hAnsi="仿宋" w:eastAsia="仿宋" w:cs="仿宋"/>
          <w:sz w:val="28"/>
          <w:szCs w:val="28"/>
        </w:rPr>
      </w:pPr>
      <w:r>
        <w:rPr>
          <w:rFonts w:hint="eastAsia" w:ascii="仿宋" w:hAnsi="仿宋" w:eastAsia="仿宋" w:cs="仿宋"/>
          <w:sz w:val="28"/>
          <w:szCs w:val="28"/>
        </w:rPr>
        <w:t>2.公用经费支出920.57万元。主要包括：办公费、印刷费、电费、差旅费、维修费、会议费、公务接待费、委托业务费、工会经费、福利费、公务用车运行维护费等。</w:t>
      </w:r>
    </w:p>
    <w:p>
      <w:pPr>
        <w:spacing w:line="440" w:lineRule="exact"/>
        <w:ind w:firstLine="640"/>
        <w:jc w:val="left"/>
        <w:rPr>
          <w:rFonts w:hint="eastAsia" w:ascii="仿宋" w:hAnsi="仿宋" w:eastAsia="仿宋" w:cs="仿宋"/>
          <w:sz w:val="28"/>
          <w:szCs w:val="28"/>
        </w:rPr>
      </w:pPr>
      <w:r>
        <w:rPr>
          <w:rFonts w:hint="eastAsia" w:ascii="仿宋" w:hAnsi="仿宋" w:eastAsia="仿宋" w:cs="仿宋"/>
          <w:sz w:val="28"/>
          <w:szCs w:val="28"/>
        </w:rPr>
        <w:t>3.对家庭和个人补助支出1777.34万元，主要包括：离休费、退休费、抚恤金、生活补助、住房公积金、其他对家庭和个人补助支出；</w:t>
      </w:r>
    </w:p>
    <w:p>
      <w:pPr>
        <w:spacing w:line="440" w:lineRule="exact"/>
        <w:ind w:firstLine="640"/>
        <w:jc w:val="left"/>
        <w:rPr>
          <w:rFonts w:hint="eastAsia" w:ascii="仿宋" w:hAnsi="仿宋" w:eastAsia="仿宋" w:cs="仿宋"/>
          <w:sz w:val="28"/>
          <w:szCs w:val="28"/>
        </w:rPr>
      </w:pPr>
      <w:r>
        <w:rPr>
          <w:rFonts w:hint="eastAsia" w:ascii="仿宋" w:hAnsi="仿宋" w:eastAsia="仿宋" w:cs="仿宋"/>
          <w:sz w:val="28"/>
          <w:szCs w:val="28"/>
        </w:rPr>
        <w:t>4.其他资本性支出34.42万元，主要包括办公设备购置、专用设备购置、其他交通设备购置。</w:t>
      </w:r>
    </w:p>
    <w:p>
      <w:pPr>
        <w:spacing w:line="440" w:lineRule="exact"/>
        <w:ind w:firstLine="640"/>
        <w:jc w:val="left"/>
        <w:rPr>
          <w:rFonts w:ascii="黑体" w:hAnsi="黑体" w:eastAsia="黑体" w:cs="黑体"/>
          <w:sz w:val="30"/>
          <w:szCs w:val="30"/>
        </w:rPr>
      </w:pPr>
      <w:r>
        <w:rPr>
          <w:rFonts w:hint="eastAsia" w:ascii="黑体" w:hAnsi="黑体" w:eastAsia="黑体" w:cs="黑体"/>
          <w:sz w:val="30"/>
          <w:szCs w:val="30"/>
        </w:rPr>
        <w:t>七、关于</w:t>
      </w:r>
      <w:r>
        <w:rPr>
          <w:rFonts w:hint="eastAsia" w:ascii="黑体" w:hAnsi="黑体" w:eastAsia="黑体" w:cs="方正小标宋_GBK"/>
          <w:sz w:val="30"/>
          <w:szCs w:val="30"/>
        </w:rPr>
        <w:t>益阳市教育局</w:t>
      </w:r>
      <w:r>
        <w:rPr>
          <w:rFonts w:ascii="黑体" w:hAnsi="黑体" w:eastAsia="黑体" w:cs="黑体"/>
          <w:sz w:val="30"/>
          <w:szCs w:val="30"/>
        </w:rPr>
        <w:t>201</w:t>
      </w:r>
      <w:r>
        <w:rPr>
          <w:rFonts w:hint="eastAsia" w:ascii="黑体" w:hAnsi="黑体" w:eastAsia="黑体" w:cs="黑体"/>
          <w:sz w:val="30"/>
          <w:szCs w:val="30"/>
        </w:rPr>
        <w:t>8年度政府性基金预算财政拨款支出决算情况说明</w:t>
      </w:r>
    </w:p>
    <w:p>
      <w:pPr>
        <w:spacing w:line="440" w:lineRule="exact"/>
        <w:ind w:firstLine="640"/>
        <w:jc w:val="left"/>
        <w:rPr>
          <w:rFonts w:ascii="仿宋" w:hAnsi="仿宋" w:eastAsia="仿宋" w:cs="仿宋"/>
          <w:sz w:val="28"/>
          <w:szCs w:val="28"/>
        </w:rPr>
      </w:pPr>
      <w:r>
        <w:rPr>
          <w:rFonts w:hint="eastAsia" w:ascii="仿宋" w:hAnsi="仿宋" w:eastAsia="仿宋" w:cs="楷体"/>
          <w:sz w:val="28"/>
          <w:szCs w:val="28"/>
        </w:rPr>
        <w:t>（一）政府性基金预算财政拨款收入支出决算总体情况。</w:t>
      </w:r>
    </w:p>
    <w:p>
      <w:pPr>
        <w:spacing w:line="440" w:lineRule="exact"/>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8年度政府性基金预算财政拨款收入总计63万元，比上年同期增加11.8万元，增长18.73</w:t>
      </w:r>
      <w:r>
        <w:rPr>
          <w:rFonts w:ascii="仿宋" w:hAnsi="仿宋" w:eastAsia="仿宋" w:cs="仿宋"/>
          <w:sz w:val="28"/>
          <w:szCs w:val="28"/>
        </w:rPr>
        <w:t>%</w:t>
      </w:r>
      <w:r>
        <w:rPr>
          <w:rFonts w:hint="eastAsia" w:ascii="仿宋" w:hAnsi="仿宋" w:eastAsia="仿宋" w:cs="仿宋"/>
          <w:sz w:val="28"/>
          <w:szCs w:val="28"/>
        </w:rPr>
        <w:t>；政府性基金预算财政拨款支出总计35万元，比上年同期减少16.2万元，减少46.29</w:t>
      </w:r>
      <w:r>
        <w:rPr>
          <w:rFonts w:ascii="仿宋" w:hAnsi="仿宋" w:eastAsia="仿宋" w:cs="仿宋"/>
          <w:sz w:val="28"/>
          <w:szCs w:val="28"/>
        </w:rPr>
        <w:t>%</w:t>
      </w:r>
      <w:r>
        <w:rPr>
          <w:rFonts w:hint="eastAsia" w:ascii="仿宋" w:hAnsi="仿宋" w:eastAsia="仿宋" w:cs="仿宋"/>
          <w:sz w:val="28"/>
          <w:szCs w:val="28"/>
        </w:rPr>
        <w:t>。</w:t>
      </w:r>
    </w:p>
    <w:p>
      <w:pPr>
        <w:spacing w:line="440" w:lineRule="exact"/>
        <w:ind w:firstLine="640"/>
        <w:jc w:val="left"/>
        <w:rPr>
          <w:rFonts w:ascii="仿宋" w:hAnsi="仿宋" w:eastAsia="仿宋" w:cs="仿宋"/>
          <w:sz w:val="28"/>
          <w:szCs w:val="28"/>
        </w:rPr>
      </w:pPr>
      <w:r>
        <w:rPr>
          <w:rFonts w:hint="eastAsia" w:ascii="仿宋" w:hAnsi="仿宋" w:eastAsia="仿宋" w:cs="楷体"/>
          <w:sz w:val="28"/>
          <w:szCs w:val="28"/>
        </w:rPr>
        <w:t>（二）政府性基金预算财政拨款支出决算构成情况。</w:t>
      </w:r>
    </w:p>
    <w:p>
      <w:pPr>
        <w:spacing w:line="440" w:lineRule="exact"/>
        <w:ind w:firstLine="420" w:firstLineChars="150"/>
        <w:jc w:val="left"/>
        <w:rPr>
          <w:rFonts w:ascii="仿宋" w:hAnsi="仿宋" w:eastAsia="仿宋" w:cs="仿宋"/>
          <w:sz w:val="28"/>
          <w:szCs w:val="28"/>
        </w:rPr>
      </w:pPr>
      <w:r>
        <w:rPr>
          <w:rFonts w:hint="eastAsia" w:ascii="仿宋" w:hAnsi="仿宋" w:eastAsia="仿宋"/>
          <w:kern w:val="0"/>
          <w:sz w:val="28"/>
          <w:szCs w:val="28"/>
        </w:rPr>
        <w:t>用于城乡社区支出11万元，占31.43%；用于彩票公益金支出24</w:t>
      </w:r>
      <w:r>
        <w:rPr>
          <w:rFonts w:hint="eastAsia" w:ascii="仿宋" w:hAnsi="仿宋" w:eastAsia="仿宋" w:cs="仿宋"/>
          <w:sz w:val="28"/>
          <w:szCs w:val="28"/>
        </w:rPr>
        <w:t>万元，占</w:t>
      </w:r>
      <w:r>
        <w:rPr>
          <w:rFonts w:ascii="仿宋" w:hAnsi="仿宋" w:eastAsia="仿宋" w:cs="仿宋"/>
          <w:sz w:val="28"/>
          <w:szCs w:val="28"/>
        </w:rPr>
        <w:t xml:space="preserve"> </w:t>
      </w:r>
      <w:r>
        <w:rPr>
          <w:rFonts w:hint="eastAsia" w:ascii="仿宋" w:hAnsi="仿宋" w:eastAsia="仿宋" w:cs="仿宋"/>
          <w:sz w:val="28"/>
          <w:szCs w:val="28"/>
        </w:rPr>
        <w:t>68.57</w:t>
      </w:r>
      <w:r>
        <w:rPr>
          <w:rFonts w:ascii="仿宋" w:hAnsi="仿宋" w:eastAsia="仿宋" w:cs="仿宋"/>
          <w:sz w:val="28"/>
          <w:szCs w:val="28"/>
        </w:rPr>
        <w:t>%</w:t>
      </w:r>
      <w:r>
        <w:rPr>
          <w:rFonts w:hint="eastAsia" w:ascii="仿宋" w:hAnsi="仿宋" w:eastAsia="仿宋" w:cs="仿宋"/>
          <w:sz w:val="28"/>
          <w:szCs w:val="28"/>
        </w:rPr>
        <w:t>。</w:t>
      </w:r>
    </w:p>
    <w:p>
      <w:pPr>
        <w:spacing w:line="440" w:lineRule="exact"/>
        <w:ind w:firstLine="640"/>
        <w:jc w:val="left"/>
        <w:rPr>
          <w:rFonts w:ascii="黑体" w:hAnsi="黑体" w:eastAsia="黑体" w:cs="黑体"/>
          <w:sz w:val="30"/>
          <w:szCs w:val="30"/>
        </w:rPr>
      </w:pPr>
      <w:r>
        <w:rPr>
          <w:rFonts w:hint="eastAsia" w:ascii="黑体" w:hAnsi="黑体" w:eastAsia="黑体" w:cs="黑体"/>
          <w:sz w:val="30"/>
          <w:szCs w:val="30"/>
        </w:rPr>
        <w:t>八、关于益阳市教育局</w:t>
      </w:r>
      <w:r>
        <w:rPr>
          <w:rFonts w:ascii="黑体" w:hAnsi="黑体" w:eastAsia="黑体" w:cs="黑体"/>
          <w:sz w:val="30"/>
          <w:szCs w:val="30"/>
        </w:rPr>
        <w:t>201</w:t>
      </w:r>
      <w:r>
        <w:rPr>
          <w:rFonts w:hint="eastAsia" w:ascii="黑体" w:hAnsi="黑体" w:eastAsia="黑体" w:cs="黑体"/>
          <w:sz w:val="30"/>
          <w:szCs w:val="30"/>
        </w:rPr>
        <w:t>8年度一般公共预算财政拨款“三公”经费支出决算情况说明</w:t>
      </w:r>
    </w:p>
    <w:p>
      <w:pPr>
        <w:spacing w:line="440" w:lineRule="exact"/>
        <w:ind w:firstLine="640"/>
        <w:jc w:val="left"/>
        <w:rPr>
          <w:rFonts w:ascii="仿宋" w:hAnsi="仿宋" w:eastAsia="仿宋" w:cs="楷体"/>
          <w:sz w:val="28"/>
          <w:szCs w:val="28"/>
        </w:rPr>
      </w:pPr>
      <w:r>
        <w:rPr>
          <w:rFonts w:hint="eastAsia" w:ascii="仿宋" w:hAnsi="仿宋" w:eastAsia="仿宋" w:cs="楷体"/>
          <w:sz w:val="28"/>
          <w:szCs w:val="28"/>
        </w:rPr>
        <w:t>（一）“三公”经费财政拨款支出决算总体情况说明。</w:t>
      </w:r>
    </w:p>
    <w:p>
      <w:pPr>
        <w:spacing w:line="440" w:lineRule="exact"/>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8</w:t>
      </w:r>
      <w:r>
        <w:rPr>
          <w:rFonts w:ascii="仿宋" w:hAnsi="仿宋" w:eastAsia="仿宋" w:cs="仿宋"/>
          <w:sz w:val="28"/>
          <w:szCs w:val="28"/>
        </w:rPr>
        <w:t xml:space="preserve"> </w:t>
      </w:r>
      <w:r>
        <w:rPr>
          <w:rFonts w:hint="eastAsia" w:ascii="仿宋" w:hAnsi="仿宋" w:eastAsia="仿宋" w:cs="仿宋"/>
          <w:sz w:val="28"/>
          <w:szCs w:val="28"/>
        </w:rPr>
        <w:t>年度“三公”经费财政拨款支出预算为59.2万元，支出决算为52.27万元，完成预算的88.29</w:t>
      </w:r>
      <w:r>
        <w:rPr>
          <w:rFonts w:ascii="仿宋" w:hAnsi="仿宋" w:eastAsia="仿宋" w:cs="仿宋"/>
          <w:sz w:val="28"/>
          <w:szCs w:val="28"/>
        </w:rPr>
        <w:t>%</w:t>
      </w:r>
      <w:r>
        <w:rPr>
          <w:rFonts w:hint="eastAsia" w:ascii="仿宋" w:hAnsi="仿宋" w:eastAsia="仿宋" w:cs="仿宋"/>
          <w:sz w:val="28"/>
          <w:szCs w:val="28"/>
        </w:rPr>
        <w:t>，其中：因公出国（境）费支出决算为5.65万元；公务用车购置及运行费支出决算为27.70万元；公务接待费支出决算为18.91万元。</w:t>
      </w:r>
      <w:r>
        <w:rPr>
          <w:rFonts w:ascii="仿宋" w:hAnsi="仿宋" w:eastAsia="仿宋" w:cs="仿宋"/>
          <w:sz w:val="28"/>
          <w:szCs w:val="28"/>
        </w:rPr>
        <w:t>201</w:t>
      </w:r>
      <w:r>
        <w:rPr>
          <w:rFonts w:hint="eastAsia" w:ascii="仿宋" w:hAnsi="仿宋" w:eastAsia="仿宋" w:cs="仿宋"/>
          <w:sz w:val="28"/>
          <w:szCs w:val="28"/>
        </w:rPr>
        <w:t>8年度“三公”经费支出决算数小于预算数的主要原因：机关严格控制公务接待费用，公务接待大量减少</w:t>
      </w:r>
      <w:r>
        <w:rPr>
          <w:rFonts w:hint="eastAsia" w:ascii="仿宋" w:hAnsi="仿宋" w:eastAsia="仿宋"/>
          <w:sz w:val="28"/>
          <w:szCs w:val="28"/>
        </w:rPr>
        <w:t>。</w:t>
      </w:r>
    </w:p>
    <w:p>
      <w:pPr>
        <w:spacing w:line="440" w:lineRule="exact"/>
        <w:ind w:firstLine="640"/>
        <w:jc w:val="left"/>
        <w:rPr>
          <w:rFonts w:ascii="仿宋" w:hAnsi="仿宋" w:eastAsia="仿宋" w:cs="楷体"/>
          <w:sz w:val="28"/>
          <w:szCs w:val="28"/>
        </w:rPr>
      </w:pPr>
      <w:r>
        <w:rPr>
          <w:rFonts w:hint="eastAsia" w:ascii="仿宋" w:hAnsi="仿宋" w:eastAsia="仿宋" w:cs="楷体"/>
          <w:sz w:val="28"/>
          <w:szCs w:val="28"/>
        </w:rPr>
        <w:t>（二）“三公”经费财政拨款支出决算具体情况说明。</w:t>
      </w:r>
    </w:p>
    <w:p>
      <w:pPr>
        <w:spacing w:line="440" w:lineRule="exact"/>
        <w:ind w:firstLine="640"/>
        <w:jc w:val="left"/>
        <w:rPr>
          <w:rFonts w:ascii="仿宋" w:hAnsi="仿宋" w:eastAsia="仿宋" w:cs="楷体"/>
          <w:sz w:val="28"/>
          <w:szCs w:val="28"/>
        </w:rPr>
      </w:pPr>
      <w:r>
        <w:rPr>
          <w:rFonts w:ascii="仿宋" w:hAnsi="仿宋" w:eastAsia="仿宋" w:cs="楷体"/>
          <w:sz w:val="28"/>
          <w:szCs w:val="28"/>
        </w:rPr>
        <w:t>1</w:t>
      </w:r>
      <w:r>
        <w:rPr>
          <w:rFonts w:hint="eastAsia" w:ascii="仿宋" w:hAnsi="仿宋" w:eastAsia="仿宋" w:cs="楷体"/>
          <w:sz w:val="28"/>
          <w:szCs w:val="28"/>
        </w:rPr>
        <w:t>、因公出国（境）情况说明</w:t>
      </w:r>
    </w:p>
    <w:p>
      <w:pPr>
        <w:spacing w:line="440" w:lineRule="exact"/>
        <w:ind w:firstLine="640"/>
        <w:jc w:val="left"/>
        <w:rPr>
          <w:rFonts w:ascii="仿宋" w:hAnsi="仿宋" w:eastAsia="仿宋" w:cs="仿宋"/>
          <w:sz w:val="28"/>
          <w:szCs w:val="28"/>
        </w:rPr>
      </w:pPr>
      <w:r>
        <w:rPr>
          <w:rFonts w:hint="eastAsia" w:ascii="仿宋" w:hAnsi="仿宋" w:eastAsia="仿宋" w:cs="仿宋"/>
          <w:sz w:val="28"/>
          <w:szCs w:val="28"/>
        </w:rPr>
        <w:t>因公出国（境）团组数1个，1人；</w:t>
      </w:r>
      <w:r>
        <w:rPr>
          <w:rFonts w:ascii="仿宋" w:hAnsi="仿宋" w:eastAsia="仿宋" w:cs="仿宋"/>
          <w:sz w:val="28"/>
          <w:szCs w:val="28"/>
        </w:rPr>
        <w:t xml:space="preserve"> </w:t>
      </w:r>
    </w:p>
    <w:p>
      <w:pPr>
        <w:spacing w:line="440" w:lineRule="exact"/>
        <w:ind w:firstLine="640"/>
        <w:jc w:val="left"/>
        <w:rPr>
          <w:rFonts w:ascii="仿宋" w:hAnsi="仿宋" w:eastAsia="仿宋" w:cs="楷体"/>
          <w:sz w:val="28"/>
          <w:szCs w:val="28"/>
        </w:rPr>
      </w:pPr>
      <w:r>
        <w:rPr>
          <w:rFonts w:ascii="仿宋" w:hAnsi="仿宋" w:eastAsia="仿宋" w:cs="楷体"/>
          <w:sz w:val="28"/>
          <w:szCs w:val="28"/>
        </w:rPr>
        <w:t>2</w:t>
      </w:r>
      <w:r>
        <w:rPr>
          <w:rFonts w:hint="eastAsia" w:ascii="仿宋" w:hAnsi="仿宋" w:eastAsia="仿宋" w:cs="楷体"/>
          <w:sz w:val="28"/>
          <w:szCs w:val="28"/>
        </w:rPr>
        <w:t>、公务用车购置及运行经费情况说明</w:t>
      </w:r>
    </w:p>
    <w:p>
      <w:pPr>
        <w:spacing w:line="440" w:lineRule="exact"/>
        <w:ind w:firstLine="640"/>
        <w:jc w:val="left"/>
        <w:rPr>
          <w:rFonts w:ascii="仿宋" w:hAnsi="仿宋" w:eastAsia="仿宋" w:cs="仿宋"/>
          <w:sz w:val="28"/>
          <w:szCs w:val="28"/>
        </w:rPr>
      </w:pPr>
      <w:r>
        <w:rPr>
          <w:rFonts w:hint="eastAsia" w:ascii="仿宋" w:hAnsi="仿宋" w:eastAsia="仿宋" w:cs="仿宋"/>
          <w:sz w:val="28"/>
          <w:szCs w:val="28"/>
        </w:rPr>
        <w:t>公务用车购置支出：</w:t>
      </w:r>
      <w:r>
        <w:rPr>
          <w:rFonts w:ascii="仿宋" w:hAnsi="仿宋" w:eastAsia="仿宋" w:cs="仿宋"/>
          <w:sz w:val="28"/>
          <w:szCs w:val="28"/>
        </w:rPr>
        <w:t>0</w:t>
      </w:r>
      <w:r>
        <w:rPr>
          <w:rFonts w:hint="eastAsia" w:ascii="仿宋" w:hAnsi="仿宋" w:eastAsia="仿宋" w:cs="仿宋"/>
          <w:sz w:val="28"/>
          <w:szCs w:val="28"/>
        </w:rPr>
        <w:t>万元，购置数</w:t>
      </w:r>
      <w:r>
        <w:rPr>
          <w:rFonts w:ascii="仿宋" w:hAnsi="仿宋" w:eastAsia="仿宋" w:cs="仿宋"/>
          <w:sz w:val="28"/>
          <w:szCs w:val="28"/>
        </w:rPr>
        <w:t>0</w:t>
      </w:r>
      <w:r>
        <w:rPr>
          <w:rFonts w:hint="eastAsia" w:ascii="仿宋" w:hAnsi="仿宋" w:eastAsia="仿宋" w:cs="仿宋"/>
          <w:sz w:val="28"/>
          <w:szCs w:val="28"/>
        </w:rPr>
        <w:t>台，保有量6台</w:t>
      </w:r>
    </w:p>
    <w:p>
      <w:pPr>
        <w:spacing w:line="440" w:lineRule="exact"/>
        <w:ind w:firstLine="640"/>
        <w:jc w:val="left"/>
        <w:rPr>
          <w:rFonts w:ascii="仿宋" w:hAnsi="仿宋" w:eastAsia="仿宋" w:cs="仿宋"/>
          <w:sz w:val="28"/>
          <w:szCs w:val="28"/>
        </w:rPr>
      </w:pPr>
      <w:r>
        <w:rPr>
          <w:rFonts w:hint="eastAsia" w:ascii="仿宋" w:hAnsi="仿宋" w:eastAsia="仿宋" w:cs="仿宋"/>
          <w:sz w:val="28"/>
          <w:szCs w:val="28"/>
        </w:rPr>
        <w:t>运行经费支出：27.7万元，主要用于燃油及维修支出。</w:t>
      </w:r>
    </w:p>
    <w:p>
      <w:pPr>
        <w:spacing w:line="440" w:lineRule="exact"/>
        <w:ind w:firstLine="640"/>
        <w:jc w:val="left"/>
        <w:rPr>
          <w:rFonts w:ascii="仿宋" w:hAnsi="仿宋" w:eastAsia="仿宋" w:cs="楷体"/>
          <w:sz w:val="28"/>
          <w:szCs w:val="28"/>
        </w:rPr>
      </w:pPr>
      <w:r>
        <w:rPr>
          <w:rFonts w:ascii="仿宋" w:hAnsi="仿宋" w:eastAsia="仿宋" w:cs="楷体"/>
          <w:sz w:val="28"/>
          <w:szCs w:val="28"/>
        </w:rPr>
        <w:t>3</w:t>
      </w:r>
      <w:r>
        <w:rPr>
          <w:rFonts w:hint="eastAsia" w:ascii="仿宋" w:hAnsi="仿宋" w:eastAsia="仿宋" w:cs="楷体"/>
          <w:sz w:val="28"/>
          <w:szCs w:val="28"/>
        </w:rPr>
        <w:t>、公务接待情况说明</w:t>
      </w:r>
    </w:p>
    <w:p>
      <w:pPr>
        <w:spacing w:line="440" w:lineRule="exact"/>
        <w:ind w:firstLine="640"/>
        <w:jc w:val="left"/>
        <w:rPr>
          <w:rFonts w:ascii="仿宋" w:hAnsi="仿宋" w:eastAsia="仿宋" w:cs="仿宋"/>
          <w:sz w:val="28"/>
          <w:szCs w:val="28"/>
        </w:rPr>
      </w:pPr>
      <w:r>
        <w:rPr>
          <w:rFonts w:hint="eastAsia" w:ascii="仿宋" w:hAnsi="仿宋" w:eastAsia="仿宋" w:cs="仿宋"/>
          <w:sz w:val="28"/>
          <w:szCs w:val="28"/>
        </w:rPr>
        <w:t>公务接待支出18.91万元，国内公务接待251批次，接待2392人。接待支出主要用于餐饮、食品支出。</w:t>
      </w:r>
    </w:p>
    <w:p>
      <w:pPr>
        <w:ind w:firstLine="640"/>
        <w:jc w:val="left"/>
        <w:rPr>
          <w:rFonts w:ascii="黑体" w:hAnsi="黑体" w:eastAsia="黑体" w:cs="黑体"/>
          <w:sz w:val="30"/>
          <w:szCs w:val="30"/>
        </w:rPr>
      </w:pPr>
      <w:r>
        <w:rPr>
          <w:rFonts w:ascii="黑体" w:hAnsi="黑体" w:eastAsia="黑体" w:cs="黑体"/>
          <w:sz w:val="30"/>
          <w:szCs w:val="30"/>
        </w:rPr>
        <w:t>九、</w:t>
      </w:r>
      <w:r>
        <w:rPr>
          <w:rFonts w:hint="eastAsia" w:ascii="黑体" w:hAnsi="黑体" w:eastAsia="黑体" w:cs="黑体"/>
          <w:sz w:val="30"/>
          <w:szCs w:val="30"/>
        </w:rPr>
        <w:t>关于 2018 年度预算绩效情况说明</w:t>
      </w:r>
    </w:p>
    <w:p>
      <w:pPr>
        <w:spacing w:line="440" w:lineRule="exact"/>
        <w:ind w:firstLine="641"/>
        <w:jc w:val="left"/>
        <w:rPr>
          <w:rFonts w:ascii="仿宋" w:hAnsi="仿宋" w:eastAsia="仿宋" w:cs="楷体"/>
          <w:sz w:val="28"/>
          <w:szCs w:val="28"/>
        </w:rPr>
      </w:pPr>
      <w:r>
        <w:rPr>
          <w:rFonts w:hint="eastAsia" w:ascii="仿宋" w:hAnsi="仿宋" w:eastAsia="仿宋" w:cs="楷体"/>
          <w:sz w:val="28"/>
          <w:szCs w:val="28"/>
        </w:rPr>
        <w:t>（一）绩效管理工作开展情况 。</w:t>
      </w:r>
    </w:p>
    <w:p>
      <w:pPr>
        <w:widowControl/>
        <w:spacing w:before="150" w:line="440" w:lineRule="exact"/>
        <w:ind w:firstLine="641"/>
        <w:jc w:val="left"/>
        <w:rPr>
          <w:rFonts w:ascii="仿宋" w:hAnsi="仿宋" w:eastAsia="仿宋"/>
          <w:sz w:val="28"/>
          <w:szCs w:val="28"/>
        </w:rPr>
      </w:pPr>
      <w:r>
        <w:rPr>
          <w:rFonts w:hint="eastAsia" w:ascii="仿宋" w:hAnsi="仿宋" w:eastAsia="仿宋" w:cs="仿宋"/>
          <w:sz w:val="28"/>
          <w:szCs w:val="28"/>
        </w:rPr>
        <w:t>根据预算绩效管理要求，对</w:t>
      </w:r>
      <w:r>
        <w:rPr>
          <w:rFonts w:ascii="仿宋" w:hAnsi="仿宋" w:eastAsia="仿宋" w:cs="仿宋"/>
          <w:sz w:val="28"/>
          <w:szCs w:val="28"/>
        </w:rPr>
        <w:t>2018</w:t>
      </w:r>
      <w:r>
        <w:rPr>
          <w:rFonts w:hint="eastAsia" w:ascii="仿宋" w:hAnsi="仿宋" w:eastAsia="仿宋" w:cs="仿宋"/>
          <w:sz w:val="28"/>
          <w:szCs w:val="28"/>
        </w:rPr>
        <w:t>年度一般公共预算支出开展了绩效自评。从评价情况来看，预算执行及时、有效，绩效目标得到较好实现，绩效管理水平不断提高，绩效指标体系建设逐渐丰富和完善。</w:t>
      </w:r>
      <w:r>
        <w:rPr>
          <w:rFonts w:hint="eastAsia" w:ascii="仿宋" w:hAnsi="仿宋" w:eastAsia="仿宋" w:cs="仿宋"/>
          <w:kern w:val="0"/>
          <w:sz w:val="28"/>
          <w:szCs w:val="28"/>
          <w:shd w:val="clear" w:color="auto" w:fill="FFFFFF"/>
        </w:rPr>
        <w:t>加强了职能建设，提高履职</w:t>
      </w:r>
      <w:r>
        <w:rPr>
          <w:rFonts w:hint="eastAsia" w:ascii="仿宋" w:hAnsi="仿宋" w:eastAsia="仿宋" w:cs="仿宋"/>
          <w:color w:val="333333"/>
          <w:kern w:val="0"/>
          <w:sz w:val="28"/>
          <w:szCs w:val="28"/>
          <w:shd w:val="clear" w:color="auto" w:fill="FFFFFF"/>
        </w:rPr>
        <w:t>水平，加强预决算公开力度，严控三公经费，使之逐年下降，完善单位内控制度建设，合理高效利用资金，广泛服务益阳经济社会发展。</w:t>
      </w:r>
    </w:p>
    <w:p>
      <w:pPr>
        <w:widowControl/>
        <w:spacing w:before="150" w:line="440" w:lineRule="exact"/>
        <w:ind w:firstLine="641"/>
        <w:jc w:val="left"/>
        <w:rPr>
          <w:rFonts w:hint="eastAsia" w:ascii="仿宋" w:hAnsi="仿宋" w:eastAsia="仿宋" w:cs="仿宋"/>
          <w:sz w:val="28"/>
          <w:szCs w:val="28"/>
        </w:rPr>
      </w:pPr>
      <w:r>
        <w:rPr>
          <w:rFonts w:hint="eastAsia" w:ascii="仿宋" w:hAnsi="仿宋" w:eastAsia="仿宋" w:cs="楷体"/>
          <w:sz w:val="32"/>
          <w:szCs w:val="32"/>
          <w:lang w:eastAsia="zh-CN"/>
        </w:rPr>
        <w:t>（二</w:t>
      </w:r>
      <w:bookmarkStart w:id="0" w:name="_GoBack"/>
      <w:bookmarkEnd w:id="0"/>
      <w:r>
        <w:rPr>
          <w:rFonts w:hint="eastAsia" w:ascii="仿宋" w:hAnsi="仿宋" w:eastAsia="仿宋" w:cs="楷体"/>
          <w:sz w:val="32"/>
          <w:szCs w:val="32"/>
          <w:lang w:eastAsia="zh-CN"/>
        </w:rPr>
        <w:t>）</w:t>
      </w:r>
      <w:r>
        <w:rPr>
          <w:rFonts w:hint="eastAsia" w:ascii="仿宋" w:hAnsi="仿宋" w:eastAsia="仿宋" w:cs="楷体"/>
          <w:sz w:val="32"/>
          <w:szCs w:val="32"/>
        </w:rPr>
        <w:t>部门决算中项目绩效自评结果 。</w:t>
      </w:r>
    </w:p>
    <w:p>
      <w:pPr>
        <w:widowControl/>
        <w:spacing w:before="150" w:line="440" w:lineRule="exact"/>
        <w:ind w:firstLine="641"/>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根据市财政要求，严格进行绩效目标管理，资金覆盖率符合文件对本年度的要求。通过建立合理完善的制度体系和高效有序的运转流程，部门整体支出的经济性、效率性、有效性和可持续性都明显增强，切实提升了市局机关整体支出效益，有力推动了各项工作开展，实现了部门预算管理总体目标。各项指标在市委、市政府的绩效考核全部合格。</w:t>
      </w:r>
    </w:p>
    <w:p>
      <w:pPr>
        <w:ind w:firstLine="640"/>
        <w:jc w:val="left"/>
        <w:rPr>
          <w:rFonts w:ascii="仿宋" w:hAnsi="仿宋" w:eastAsia="仿宋" w:cs="楷体"/>
          <w:sz w:val="32"/>
          <w:szCs w:val="32"/>
        </w:rPr>
      </w:pPr>
      <w:r>
        <w:rPr>
          <w:rFonts w:hint="eastAsia" w:ascii="仿宋" w:hAnsi="仿宋" w:eastAsia="仿宋" w:cs="楷体"/>
          <w:sz w:val="32"/>
          <w:szCs w:val="32"/>
        </w:rPr>
        <w:t>（三）以部门为主体开展的重点绩效评价 结果</w:t>
      </w:r>
    </w:p>
    <w:p>
      <w:pPr>
        <w:spacing w:line="440" w:lineRule="exact"/>
        <w:ind w:firstLine="800" w:firstLineChars="250"/>
        <w:rPr>
          <w:rFonts w:ascii="仿宋" w:hAnsi="仿宋" w:eastAsia="仿宋"/>
          <w:sz w:val="32"/>
          <w:szCs w:val="32"/>
        </w:rPr>
      </w:pPr>
      <w:r>
        <w:rPr>
          <w:rFonts w:hint="eastAsia" w:ascii="仿宋" w:hAnsi="仿宋" w:eastAsia="仿宋"/>
          <w:sz w:val="32"/>
          <w:szCs w:val="32"/>
        </w:rPr>
        <w:t>我局重点项目有四个：（1）中职免学费市级配套资金1725.8万全部下拨，机关无支出；（2）农村义务教育阶段中小学校舍维修改造资金478万全部下拨，机关无支出；（3）中心城区校园足球发展专项资金150万，局机关分配15万，支出3.85万；（4）合格学校建设资金200万，局机关分配40万，支出32.03万，其中南县3万、桃江8万、安化15万、沅江5万。</w:t>
      </w:r>
    </w:p>
    <w:p>
      <w:pPr>
        <w:spacing w:line="440" w:lineRule="exact"/>
        <w:rPr>
          <w:rFonts w:ascii="仿宋" w:hAnsi="仿宋" w:eastAsia="仿宋"/>
          <w:sz w:val="32"/>
          <w:szCs w:val="32"/>
        </w:rPr>
      </w:pPr>
      <w:r>
        <w:rPr>
          <w:rFonts w:hint="eastAsia" w:ascii="仿宋" w:hAnsi="仿宋" w:eastAsia="仿宋"/>
          <w:sz w:val="32"/>
          <w:szCs w:val="32"/>
        </w:rPr>
        <w:t xml:space="preserve">     绩效评价结果均为合格。</w:t>
      </w:r>
    </w:p>
    <w:p>
      <w:pPr>
        <w:ind w:firstLine="640"/>
        <w:jc w:val="left"/>
        <w:rPr>
          <w:rFonts w:ascii="仿宋" w:hAnsi="仿宋" w:eastAsia="仿宋" w:cs="仿宋"/>
          <w:sz w:val="28"/>
          <w:szCs w:val="28"/>
        </w:rPr>
      </w:pPr>
    </w:p>
    <w:p>
      <w:pPr>
        <w:ind w:firstLine="640"/>
        <w:jc w:val="left"/>
        <w:rPr>
          <w:rFonts w:ascii="黑体" w:hAnsi="黑体" w:eastAsia="黑体" w:cs="黑体"/>
          <w:sz w:val="30"/>
          <w:szCs w:val="30"/>
        </w:rPr>
      </w:pPr>
      <w:r>
        <w:rPr>
          <w:rFonts w:hint="eastAsia" w:ascii="黑体" w:hAnsi="黑体" w:eastAsia="黑体" w:cs="黑体"/>
          <w:sz w:val="30"/>
          <w:szCs w:val="30"/>
        </w:rPr>
        <w:t>十</w:t>
      </w:r>
      <w:r>
        <w:rPr>
          <w:rFonts w:ascii="黑体" w:hAnsi="黑体" w:eastAsia="黑体" w:cs="黑体"/>
          <w:sz w:val="30"/>
          <w:szCs w:val="30"/>
        </w:rPr>
        <w:t>、其他重要事项的情况说明</w:t>
      </w:r>
    </w:p>
    <w:p>
      <w:pPr>
        <w:ind w:firstLine="640"/>
        <w:jc w:val="left"/>
        <w:rPr>
          <w:rFonts w:ascii="仿宋" w:hAnsi="仿宋" w:eastAsia="仿宋" w:cs="楷体"/>
          <w:color w:val="FF0000"/>
          <w:sz w:val="28"/>
          <w:szCs w:val="28"/>
        </w:rPr>
      </w:pPr>
      <w:r>
        <w:rPr>
          <w:rFonts w:ascii="仿宋" w:hAnsi="仿宋" w:eastAsia="仿宋" w:cs="楷体"/>
          <w:sz w:val="28"/>
          <w:szCs w:val="28"/>
        </w:rPr>
        <w:t>（一）预决算收支增减变化情况。</w:t>
      </w:r>
    </w:p>
    <w:p>
      <w:pPr>
        <w:ind w:firstLine="640"/>
        <w:jc w:val="left"/>
        <w:rPr>
          <w:rFonts w:ascii="仿宋" w:hAnsi="仿宋" w:eastAsia="仿宋" w:cs="楷体"/>
          <w:sz w:val="32"/>
        </w:rPr>
      </w:pPr>
      <w:r>
        <w:rPr>
          <w:rFonts w:hint="eastAsia" w:ascii="仿宋" w:hAnsi="仿宋" w:eastAsia="仿宋" w:cs="楷体"/>
          <w:sz w:val="32"/>
        </w:rPr>
        <w:t>1.2018年年初预算收入为12732.89万元，其中包括公共财政预算拨款9739.25万元，事业收入2614.38万元，其他收入379.26。2018年年末决算收入为18928.07万元，其中包括公共财政预算拨款15636.27万元，事业收入2619.12万元，其他收入609.68万元。比年初预算增加6195.18万元，增长32.73%。</w:t>
      </w:r>
    </w:p>
    <w:p>
      <w:pPr>
        <w:ind w:firstLine="640"/>
        <w:jc w:val="left"/>
        <w:rPr>
          <w:rFonts w:ascii="仿宋" w:hAnsi="仿宋" w:eastAsia="仿宋" w:cs="楷体"/>
          <w:sz w:val="32"/>
        </w:rPr>
      </w:pPr>
      <w:r>
        <w:rPr>
          <w:rFonts w:hint="eastAsia" w:ascii="仿宋" w:hAnsi="仿宋" w:eastAsia="仿宋" w:cs="楷体"/>
          <w:sz w:val="32"/>
        </w:rPr>
        <w:t>2.2018年年初预算支出为12878.51万元，其中包括基本支出8829.46万元 、项目支出4049.05万元。2018年年末决算支出为18130.35万元，其中包括基本支出13391.37万元 、项目支出4738.97万元，比年初预算支出增加了5251.84万元，增长28.97%。</w:t>
      </w:r>
    </w:p>
    <w:p>
      <w:pPr>
        <w:ind w:firstLine="640"/>
        <w:jc w:val="left"/>
        <w:rPr>
          <w:rFonts w:ascii="仿宋" w:hAnsi="仿宋" w:eastAsia="仿宋" w:cs="楷体"/>
          <w:color w:val="FF0000"/>
          <w:sz w:val="28"/>
          <w:szCs w:val="28"/>
        </w:rPr>
      </w:pPr>
      <w:r>
        <w:rPr>
          <w:rFonts w:ascii="仿宋" w:hAnsi="仿宋" w:eastAsia="仿宋" w:cs="楷体"/>
          <w:sz w:val="28"/>
          <w:szCs w:val="28"/>
        </w:rPr>
        <w:t>（二）机关运行经费支出情况。</w:t>
      </w:r>
    </w:p>
    <w:p>
      <w:pPr>
        <w:ind w:firstLine="700" w:firstLineChars="25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w:t>
      </w:r>
      <w:r>
        <w:rPr>
          <w:rFonts w:hint="eastAsia" w:ascii="仿宋" w:hAnsi="仿宋" w:eastAsia="仿宋"/>
          <w:sz w:val="28"/>
          <w:szCs w:val="28"/>
        </w:rPr>
        <w:t>8年度机关</w:t>
      </w:r>
      <w:r>
        <w:rPr>
          <w:rFonts w:ascii="仿宋" w:hAnsi="仿宋" w:eastAsia="仿宋" w:cs="仿宋"/>
          <w:sz w:val="28"/>
          <w:szCs w:val="28"/>
        </w:rPr>
        <w:t>运行经费支出</w:t>
      </w:r>
      <w:r>
        <w:rPr>
          <w:rFonts w:hint="eastAsia" w:ascii="仿宋" w:hAnsi="仿宋" w:eastAsia="仿宋" w:cs="仿宋"/>
          <w:sz w:val="28"/>
          <w:szCs w:val="28"/>
        </w:rPr>
        <w:t>954.99</w:t>
      </w:r>
      <w:r>
        <w:rPr>
          <w:rFonts w:ascii="仿宋" w:hAnsi="仿宋" w:eastAsia="仿宋" w:cs="仿宋"/>
          <w:sz w:val="28"/>
          <w:szCs w:val="28"/>
        </w:rPr>
        <w:t>万元，较上年减少</w:t>
      </w:r>
      <w:r>
        <w:rPr>
          <w:rFonts w:hint="eastAsia" w:ascii="仿宋" w:hAnsi="仿宋" w:eastAsia="仿宋" w:cs="仿宋"/>
          <w:sz w:val="28"/>
          <w:szCs w:val="28"/>
        </w:rPr>
        <w:t>406.17</w:t>
      </w:r>
      <w:r>
        <w:rPr>
          <w:rFonts w:ascii="仿宋" w:hAnsi="仿宋" w:eastAsia="仿宋" w:cs="仿宋"/>
          <w:sz w:val="28"/>
          <w:szCs w:val="28"/>
        </w:rPr>
        <w:t>万元，减</w:t>
      </w:r>
      <w:r>
        <w:rPr>
          <w:rFonts w:hint="eastAsia" w:ascii="仿宋" w:hAnsi="仿宋" w:eastAsia="仿宋" w:cs="仿宋"/>
          <w:sz w:val="28"/>
          <w:szCs w:val="28"/>
        </w:rPr>
        <w:t>少42.53</w:t>
      </w:r>
      <w:r>
        <w:rPr>
          <w:rFonts w:ascii="仿宋" w:hAnsi="仿宋" w:eastAsia="仿宋" w:cs="仿宋"/>
          <w:sz w:val="28"/>
          <w:szCs w:val="28"/>
        </w:rPr>
        <w:t>%，主要原因是</w:t>
      </w:r>
      <w:r>
        <w:rPr>
          <w:rFonts w:hint="eastAsia" w:ascii="仿宋" w:hAnsi="仿宋" w:eastAsia="仿宋"/>
          <w:sz w:val="28"/>
          <w:szCs w:val="28"/>
        </w:rPr>
        <w:t>：2018年少了国内债务付息，还有部分商品与服务支出列入项目支出。</w:t>
      </w:r>
    </w:p>
    <w:p>
      <w:pPr>
        <w:numPr>
          <w:ilvl w:val="0"/>
          <w:numId w:val="2"/>
        </w:numPr>
        <w:jc w:val="left"/>
        <w:rPr>
          <w:rFonts w:ascii="仿宋" w:hAnsi="仿宋" w:eastAsia="仿宋" w:cs="楷体"/>
          <w:color w:val="FF0000"/>
          <w:sz w:val="28"/>
          <w:szCs w:val="28"/>
        </w:rPr>
      </w:pPr>
      <w:r>
        <w:rPr>
          <w:rFonts w:ascii="仿宋" w:hAnsi="仿宋" w:eastAsia="仿宋" w:cs="楷体"/>
          <w:sz w:val="28"/>
          <w:szCs w:val="28"/>
        </w:rPr>
        <w:t>政府采购支出情况。</w:t>
      </w:r>
    </w:p>
    <w:p>
      <w:pPr>
        <w:ind w:firstLine="700" w:firstLineChars="250"/>
        <w:jc w:val="left"/>
        <w:rPr>
          <w:rFonts w:ascii="仿宋" w:hAnsi="仿宋" w:eastAsia="仿宋" w:cs="楷体"/>
          <w:color w:val="FF0000"/>
          <w:sz w:val="28"/>
          <w:szCs w:val="28"/>
        </w:rPr>
      </w:pPr>
      <w:r>
        <w:rPr>
          <w:rFonts w:hint="eastAsia" w:ascii="仿宋" w:hAnsi="仿宋" w:eastAsia="仿宋"/>
          <w:sz w:val="28"/>
          <w:szCs w:val="28"/>
        </w:rPr>
        <w:t>本部门</w:t>
      </w:r>
      <w:r>
        <w:rPr>
          <w:rFonts w:ascii="仿宋" w:hAnsi="仿宋" w:eastAsia="仿宋"/>
          <w:sz w:val="28"/>
          <w:szCs w:val="28"/>
        </w:rPr>
        <w:t>201</w:t>
      </w:r>
      <w:r>
        <w:rPr>
          <w:rFonts w:hint="eastAsia" w:ascii="仿宋" w:hAnsi="仿宋" w:eastAsia="仿宋"/>
          <w:sz w:val="28"/>
          <w:szCs w:val="28"/>
        </w:rPr>
        <w:t>8年度政府采购</w:t>
      </w:r>
      <w:r>
        <w:rPr>
          <w:rFonts w:hint="eastAsia" w:ascii="仿宋" w:hAnsi="仿宋" w:eastAsia="仿宋" w:cs="仿宋"/>
          <w:sz w:val="32"/>
        </w:rPr>
        <w:t>1879.02</w:t>
      </w:r>
      <w:r>
        <w:rPr>
          <w:rFonts w:ascii="仿宋" w:hAnsi="仿宋" w:eastAsia="仿宋" w:cs="仿宋"/>
          <w:sz w:val="28"/>
          <w:szCs w:val="28"/>
        </w:rPr>
        <w:t>万元，其中，政府采购货物支出</w:t>
      </w:r>
      <w:r>
        <w:rPr>
          <w:rFonts w:hint="eastAsia" w:ascii="仿宋" w:hAnsi="仿宋" w:eastAsia="仿宋" w:cs="仿宋"/>
          <w:sz w:val="32"/>
        </w:rPr>
        <w:t>318.61</w:t>
      </w:r>
      <w:r>
        <w:rPr>
          <w:rFonts w:ascii="仿宋" w:hAnsi="仿宋" w:eastAsia="仿宋" w:cs="仿宋"/>
          <w:sz w:val="28"/>
          <w:szCs w:val="28"/>
        </w:rPr>
        <w:t>万元，政府采购工程支出</w:t>
      </w:r>
      <w:r>
        <w:rPr>
          <w:rFonts w:hint="eastAsia" w:ascii="仿宋" w:hAnsi="仿宋" w:eastAsia="仿宋" w:cs="仿宋"/>
          <w:sz w:val="32"/>
        </w:rPr>
        <w:t>1507.5</w:t>
      </w:r>
      <w:r>
        <w:rPr>
          <w:rFonts w:ascii="仿宋" w:hAnsi="仿宋" w:eastAsia="仿宋" w:cs="仿宋"/>
          <w:sz w:val="28"/>
          <w:szCs w:val="28"/>
        </w:rPr>
        <w:t>万元，政府采购服务支出</w:t>
      </w:r>
      <w:r>
        <w:rPr>
          <w:rFonts w:hint="eastAsia" w:ascii="仿宋" w:hAnsi="仿宋" w:eastAsia="仿宋" w:cs="仿宋"/>
          <w:sz w:val="32"/>
        </w:rPr>
        <w:t>52.91</w:t>
      </w:r>
      <w:r>
        <w:rPr>
          <w:rFonts w:ascii="仿宋" w:hAnsi="仿宋" w:eastAsia="仿宋" w:cs="仿宋"/>
          <w:sz w:val="28"/>
          <w:szCs w:val="28"/>
        </w:rPr>
        <w:t>万元</w:t>
      </w:r>
    </w:p>
    <w:p>
      <w:pPr>
        <w:ind w:firstLine="640"/>
        <w:jc w:val="left"/>
        <w:rPr>
          <w:rFonts w:ascii="仿宋" w:hAnsi="仿宋" w:eastAsia="仿宋" w:cs="楷体"/>
          <w:sz w:val="28"/>
          <w:szCs w:val="28"/>
        </w:rPr>
      </w:pPr>
      <w:r>
        <w:rPr>
          <w:rFonts w:ascii="仿宋" w:hAnsi="仿宋" w:eastAsia="仿宋" w:cs="楷体"/>
          <w:sz w:val="28"/>
          <w:szCs w:val="28"/>
        </w:rPr>
        <w:t>（四）国有资产占用情况。</w:t>
      </w:r>
    </w:p>
    <w:p>
      <w:pPr>
        <w:ind w:firstLine="700" w:firstLineChars="25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w:t>
      </w:r>
      <w:r>
        <w:rPr>
          <w:rFonts w:hint="eastAsia" w:ascii="仿宋" w:hAnsi="仿宋" w:eastAsia="仿宋"/>
          <w:sz w:val="28"/>
          <w:szCs w:val="28"/>
        </w:rPr>
        <w:t>8年1</w:t>
      </w:r>
      <w:r>
        <w:rPr>
          <w:rFonts w:ascii="仿宋" w:hAnsi="仿宋" w:eastAsia="仿宋"/>
          <w:sz w:val="28"/>
          <w:szCs w:val="28"/>
        </w:rPr>
        <w:t>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日，本部门共有车辆11辆，其中，领导干部用车3辆、一般公务用车7辆、一般执法执勤用车0辆、特种专业技术用车1辆，无其他用车，无单位价值</w:t>
      </w:r>
      <w:r>
        <w:rPr>
          <w:rFonts w:ascii="仿宋" w:hAnsi="仿宋" w:eastAsia="仿宋"/>
          <w:sz w:val="28"/>
          <w:szCs w:val="28"/>
        </w:rPr>
        <w:t>50</w:t>
      </w:r>
      <w:r>
        <w:rPr>
          <w:rFonts w:hint="eastAsia" w:ascii="仿宋" w:hAnsi="仿宋" w:eastAsia="仿宋"/>
          <w:sz w:val="28"/>
          <w:szCs w:val="28"/>
        </w:rPr>
        <w:t>万元以上通用设备。</w:t>
      </w:r>
    </w:p>
    <w:p>
      <w:pPr>
        <w:jc w:val="center"/>
        <w:rPr>
          <w:rFonts w:ascii="方正大黑简体" w:hAnsi="方正小标宋_GBK" w:eastAsia="方正大黑简体" w:cs="方正小标宋_GBK"/>
          <w:sz w:val="32"/>
          <w:szCs w:val="32"/>
        </w:rPr>
      </w:pPr>
      <w:r>
        <w:rPr>
          <w:rFonts w:hint="eastAsia" w:ascii="方正大黑简体" w:hAnsi="宋体" w:eastAsia="方正大黑简体" w:cs="宋体"/>
          <w:sz w:val="32"/>
          <w:szCs w:val="32"/>
        </w:rPr>
        <w:t>第四部分</w:t>
      </w:r>
      <w:r>
        <w:rPr>
          <w:rFonts w:hint="eastAsia" w:ascii="方正大黑简体" w:hAnsi="方正小标宋_GBK" w:eastAsia="方正大黑简体" w:cs="方正小标宋_GBK"/>
          <w:sz w:val="32"/>
          <w:szCs w:val="32"/>
        </w:rPr>
        <w:t xml:space="preserve"> </w:t>
      </w:r>
      <w:r>
        <w:rPr>
          <w:rFonts w:hint="eastAsia" w:ascii="方正大黑简体" w:hAnsi="宋体" w:eastAsia="方正大黑简体" w:cs="宋体"/>
          <w:sz w:val="32"/>
          <w:szCs w:val="32"/>
        </w:rPr>
        <w:t>名词解释</w:t>
      </w:r>
    </w:p>
    <w:p>
      <w:pPr>
        <w:ind w:firstLine="643"/>
        <w:jc w:val="left"/>
        <w:rPr>
          <w:rFonts w:ascii="仿宋_GB2312" w:hAnsi="仿宋" w:eastAsia="仿宋_GB2312" w:cs="仿宋"/>
          <w:b/>
          <w:sz w:val="32"/>
          <w:szCs w:val="32"/>
        </w:rPr>
      </w:pP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一、财政拨款收入：</w:t>
      </w:r>
      <w:r>
        <w:rPr>
          <w:rFonts w:hint="eastAsia" w:ascii="仿宋" w:hAnsi="仿宋" w:eastAsia="仿宋" w:cs="仿宋"/>
          <w:sz w:val="28"/>
          <w:szCs w:val="28"/>
        </w:rPr>
        <w:t>指中央财政当年拨付的资金。</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二、事业收入：</w:t>
      </w:r>
      <w:r>
        <w:rPr>
          <w:rFonts w:hint="eastAsia" w:ascii="仿宋" w:hAnsi="仿宋" w:eastAsia="仿宋" w:cs="仿宋"/>
          <w:sz w:val="28"/>
          <w:szCs w:val="28"/>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三、经营收入：</w:t>
      </w:r>
      <w:r>
        <w:rPr>
          <w:rFonts w:hint="eastAsia" w:ascii="仿宋" w:hAnsi="仿宋" w:eastAsia="仿宋" w:cs="仿宋"/>
          <w:sz w:val="28"/>
          <w:szCs w:val="28"/>
        </w:rPr>
        <w:t>指事业单位在专业业务活动及其辅助活动之外开展非独立核算经营活动取得的收入。如：中国财政杂志社广告收入等。</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四、其他收入：</w:t>
      </w:r>
      <w:r>
        <w:rPr>
          <w:rFonts w:hint="eastAsia" w:ascii="仿宋" w:hAnsi="仿宋" w:eastAsia="仿宋" w:cs="仿宋"/>
          <w:sz w:val="28"/>
          <w:szCs w:val="28"/>
        </w:rPr>
        <w:t>指除上述“财政拨款收入”</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“事业收入”</w:t>
      </w:r>
      <w:r>
        <w:rPr>
          <w:rFonts w:ascii="仿宋" w:hAnsi="仿宋" w:eastAsia="仿宋" w:cs="仿宋"/>
          <w:sz w:val="28"/>
          <w:szCs w:val="28"/>
        </w:rPr>
        <w:t xml:space="preserve"> </w:t>
      </w:r>
      <w:r>
        <w:rPr>
          <w:rFonts w:hint="eastAsia" w:ascii="仿宋" w:hAnsi="仿宋" w:eastAsia="仿宋" w:cs="仿宋"/>
          <w:sz w:val="28"/>
          <w:szCs w:val="28"/>
        </w:rPr>
        <w:t>、“经营收入”等以外的收入。主要是按规定动用的售房收入、存款利息收入等。</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五、用事业基金弥补收支差额：</w:t>
      </w:r>
      <w:r>
        <w:rPr>
          <w:rFonts w:hint="eastAsia" w:ascii="仿宋" w:hAnsi="仿宋" w:eastAsia="仿宋" w:cs="仿宋"/>
          <w:sz w:val="28"/>
          <w:szCs w:val="28"/>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六、年初结转和结余：</w:t>
      </w:r>
      <w:r>
        <w:rPr>
          <w:rFonts w:hint="eastAsia" w:ascii="仿宋" w:hAnsi="仿宋" w:eastAsia="仿宋" w:cs="仿宋"/>
          <w:sz w:val="28"/>
          <w:szCs w:val="28"/>
        </w:rPr>
        <w:t>指以前年度尚未完成、结转到本年按有关规定继续使用的资金。</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七、结余分配：</w:t>
      </w:r>
      <w:r>
        <w:rPr>
          <w:rFonts w:hint="eastAsia" w:ascii="仿宋" w:hAnsi="仿宋" w:eastAsia="仿宋" w:cs="仿宋"/>
          <w:sz w:val="28"/>
          <w:szCs w:val="28"/>
        </w:rPr>
        <w:t>指事业单位按规定提取的职工福利基金、事业基金和缴纳的所得税，以及建设单位按规定应交回的基本建设竣工项目结余资金。</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八、年末结转和结余：</w:t>
      </w:r>
      <w:r>
        <w:rPr>
          <w:rFonts w:hint="eastAsia" w:ascii="仿宋" w:hAnsi="仿宋" w:eastAsia="仿宋" w:cs="仿宋"/>
          <w:sz w:val="28"/>
          <w:szCs w:val="28"/>
        </w:rPr>
        <w:t>指本年度或以前年度预算安排、因客观条件发生变化无法按原计划实施，需要延迟到以后年度按有关规定继续使用的资金。</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九、基本支出：</w:t>
      </w:r>
      <w:r>
        <w:rPr>
          <w:rFonts w:hint="eastAsia" w:ascii="仿宋" w:hAnsi="仿宋" w:eastAsia="仿宋" w:cs="仿宋"/>
          <w:sz w:val="28"/>
          <w:szCs w:val="28"/>
        </w:rPr>
        <w:t>指为保障机构正常运转、完成日常工</w:t>
      </w:r>
    </w:p>
    <w:p>
      <w:pPr>
        <w:spacing w:line="440" w:lineRule="exact"/>
        <w:jc w:val="left"/>
        <w:rPr>
          <w:rFonts w:ascii="仿宋" w:hAnsi="仿宋" w:eastAsia="仿宋" w:cs="仿宋"/>
          <w:sz w:val="28"/>
          <w:szCs w:val="28"/>
        </w:rPr>
      </w:pPr>
      <w:r>
        <w:rPr>
          <w:rFonts w:hint="eastAsia" w:ascii="仿宋" w:hAnsi="仿宋" w:eastAsia="仿宋" w:cs="仿宋"/>
          <w:sz w:val="28"/>
          <w:szCs w:val="28"/>
        </w:rPr>
        <w:t>作任务而发生的人员支出和公用支出。</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十、项目支出：</w:t>
      </w:r>
      <w:r>
        <w:rPr>
          <w:rFonts w:hint="eastAsia" w:ascii="仿宋" w:hAnsi="仿宋" w:eastAsia="仿宋" w:cs="仿宋"/>
          <w:sz w:val="28"/>
          <w:szCs w:val="28"/>
        </w:rPr>
        <w:t>指在基本支出之外为完成特定行政任务和事业发展目标所发生的支出。</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十一、经营支出：</w:t>
      </w:r>
      <w:r>
        <w:rPr>
          <w:rFonts w:hint="eastAsia" w:ascii="仿宋" w:hAnsi="仿宋" w:eastAsia="仿宋" w:cs="仿宋"/>
          <w:sz w:val="28"/>
          <w:szCs w:val="28"/>
        </w:rPr>
        <w:t>指事业单位在专业业务活动及其辅助活动之外开展非独立核算经营活动发生的支出。</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十二、“三公”经费：</w:t>
      </w:r>
      <w:r>
        <w:rPr>
          <w:rFonts w:hint="eastAsia" w:ascii="仿宋" w:hAnsi="仿宋" w:eastAsia="仿宋" w:cs="仿宋"/>
          <w:sz w:val="28"/>
          <w:szCs w:val="28"/>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28"/>
          <w:szCs w:val="28"/>
        </w:rPr>
        <w:t xml:space="preserve"> </w:t>
      </w:r>
    </w:p>
    <w:p>
      <w:pPr>
        <w:spacing w:line="440" w:lineRule="exact"/>
        <w:ind w:firstLine="643"/>
        <w:jc w:val="left"/>
        <w:rPr>
          <w:rFonts w:ascii="仿宋" w:hAnsi="仿宋" w:eastAsia="仿宋" w:cs="仿宋"/>
          <w:sz w:val="28"/>
          <w:szCs w:val="28"/>
        </w:rPr>
      </w:pPr>
      <w:r>
        <w:rPr>
          <w:rFonts w:hint="eastAsia" w:ascii="仿宋" w:hAnsi="仿宋" w:eastAsia="仿宋" w:cs="仿宋"/>
          <w:b/>
          <w:sz w:val="28"/>
          <w:szCs w:val="28"/>
        </w:rPr>
        <w:t>十三、机关运行经费：</w:t>
      </w:r>
      <w:r>
        <w:rPr>
          <w:rFonts w:hint="eastAsia" w:ascii="仿宋" w:hAnsi="仿宋" w:eastAsia="仿宋" w:cs="仿宋"/>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_GB2312" w:hAnsi="仿宋" w:eastAsia="仿宋_GB2312" w:cs="仿宋"/>
          <w:b/>
          <w:color w:val="FF0000"/>
          <w:sz w:val="32"/>
          <w:szCs w:val="32"/>
        </w:rPr>
      </w:pPr>
    </w:p>
    <w:p>
      <w:pPr>
        <w:ind w:firstLine="640"/>
        <w:jc w:val="left"/>
        <w:rPr>
          <w:rFonts w:ascii="仿宋_GB2312" w:hAnsi="仿宋" w:eastAsia="仿宋_GB2312"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C5AC0"/>
    <w:multiLevelType w:val="multilevel"/>
    <w:tmpl w:val="6A8C5AC0"/>
    <w:lvl w:ilvl="0" w:tentative="0">
      <w:start w:val="2"/>
      <w:numFmt w:val="japaneseCounting"/>
      <w:lvlText w:val="（%1）"/>
      <w:lvlJc w:val="left"/>
      <w:pPr>
        <w:ind w:left="1595" w:hanging="885"/>
      </w:pPr>
      <w:rPr>
        <w:rFonts w:hint="default"/>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8FB0DD8"/>
    <w:multiLevelType w:val="multilevel"/>
    <w:tmpl w:val="78FB0DD8"/>
    <w:lvl w:ilvl="0" w:tentative="0">
      <w:start w:val="1"/>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38C"/>
    <w:rsid w:val="000001B0"/>
    <w:rsid w:val="00001DC3"/>
    <w:rsid w:val="000609A5"/>
    <w:rsid w:val="00074104"/>
    <w:rsid w:val="00076CD0"/>
    <w:rsid w:val="00081D6E"/>
    <w:rsid w:val="00081FE0"/>
    <w:rsid w:val="00083D0D"/>
    <w:rsid w:val="00084383"/>
    <w:rsid w:val="00085ED5"/>
    <w:rsid w:val="000B0D36"/>
    <w:rsid w:val="000D3F7F"/>
    <w:rsid w:val="0011075D"/>
    <w:rsid w:val="00116FF4"/>
    <w:rsid w:val="00125C78"/>
    <w:rsid w:val="001276F9"/>
    <w:rsid w:val="00152FDE"/>
    <w:rsid w:val="00163FEB"/>
    <w:rsid w:val="00166877"/>
    <w:rsid w:val="001B2D00"/>
    <w:rsid w:val="001D0AD4"/>
    <w:rsid w:val="001E117E"/>
    <w:rsid w:val="001F091F"/>
    <w:rsid w:val="001F182E"/>
    <w:rsid w:val="001F55C1"/>
    <w:rsid w:val="00223614"/>
    <w:rsid w:val="0022541E"/>
    <w:rsid w:val="00237553"/>
    <w:rsid w:val="002533AB"/>
    <w:rsid w:val="00273A14"/>
    <w:rsid w:val="00275BA8"/>
    <w:rsid w:val="00280300"/>
    <w:rsid w:val="002831A3"/>
    <w:rsid w:val="00291F90"/>
    <w:rsid w:val="00297756"/>
    <w:rsid w:val="002A299C"/>
    <w:rsid w:val="002A4979"/>
    <w:rsid w:val="002E079C"/>
    <w:rsid w:val="002E42D9"/>
    <w:rsid w:val="00333B08"/>
    <w:rsid w:val="0036567B"/>
    <w:rsid w:val="00365D77"/>
    <w:rsid w:val="00380E61"/>
    <w:rsid w:val="00385D08"/>
    <w:rsid w:val="003D2F89"/>
    <w:rsid w:val="00403DD9"/>
    <w:rsid w:val="00407D3D"/>
    <w:rsid w:val="00412700"/>
    <w:rsid w:val="0042086F"/>
    <w:rsid w:val="004235EF"/>
    <w:rsid w:val="0043661B"/>
    <w:rsid w:val="004542A2"/>
    <w:rsid w:val="00463036"/>
    <w:rsid w:val="00493F51"/>
    <w:rsid w:val="00494072"/>
    <w:rsid w:val="004A12B3"/>
    <w:rsid w:val="004A3B02"/>
    <w:rsid w:val="004C72BB"/>
    <w:rsid w:val="004F1242"/>
    <w:rsid w:val="004F1936"/>
    <w:rsid w:val="0053796C"/>
    <w:rsid w:val="00541991"/>
    <w:rsid w:val="00541DF7"/>
    <w:rsid w:val="0056379A"/>
    <w:rsid w:val="005712CC"/>
    <w:rsid w:val="00581CC6"/>
    <w:rsid w:val="00597D0D"/>
    <w:rsid w:val="005C3DF3"/>
    <w:rsid w:val="005E0BD5"/>
    <w:rsid w:val="005E1A30"/>
    <w:rsid w:val="005E6917"/>
    <w:rsid w:val="005F5406"/>
    <w:rsid w:val="005F7E17"/>
    <w:rsid w:val="00601FC4"/>
    <w:rsid w:val="00610872"/>
    <w:rsid w:val="00612BCF"/>
    <w:rsid w:val="0063466E"/>
    <w:rsid w:val="0065100A"/>
    <w:rsid w:val="00651D52"/>
    <w:rsid w:val="0065263B"/>
    <w:rsid w:val="00661272"/>
    <w:rsid w:val="00685815"/>
    <w:rsid w:val="006A164C"/>
    <w:rsid w:val="006B0696"/>
    <w:rsid w:val="006C0542"/>
    <w:rsid w:val="006C2A18"/>
    <w:rsid w:val="006E28C8"/>
    <w:rsid w:val="00704EDB"/>
    <w:rsid w:val="00715111"/>
    <w:rsid w:val="0072638C"/>
    <w:rsid w:val="00726A7F"/>
    <w:rsid w:val="00746FE8"/>
    <w:rsid w:val="00764E68"/>
    <w:rsid w:val="007B4756"/>
    <w:rsid w:val="00830B15"/>
    <w:rsid w:val="00865283"/>
    <w:rsid w:val="00882D30"/>
    <w:rsid w:val="008A07B6"/>
    <w:rsid w:val="008D0AEC"/>
    <w:rsid w:val="008D3046"/>
    <w:rsid w:val="00906802"/>
    <w:rsid w:val="00906A63"/>
    <w:rsid w:val="009376ED"/>
    <w:rsid w:val="00964312"/>
    <w:rsid w:val="009A1262"/>
    <w:rsid w:val="009A1995"/>
    <w:rsid w:val="009B2344"/>
    <w:rsid w:val="009B2E82"/>
    <w:rsid w:val="009B30D4"/>
    <w:rsid w:val="009B5232"/>
    <w:rsid w:val="009F37BE"/>
    <w:rsid w:val="009F5E4E"/>
    <w:rsid w:val="009F73D2"/>
    <w:rsid w:val="00A13480"/>
    <w:rsid w:val="00A423E3"/>
    <w:rsid w:val="00A423FE"/>
    <w:rsid w:val="00A51FAD"/>
    <w:rsid w:val="00A5454F"/>
    <w:rsid w:val="00A54C3B"/>
    <w:rsid w:val="00AA4D37"/>
    <w:rsid w:val="00AB0B9C"/>
    <w:rsid w:val="00AB4D63"/>
    <w:rsid w:val="00AD4B83"/>
    <w:rsid w:val="00AE696F"/>
    <w:rsid w:val="00B551B2"/>
    <w:rsid w:val="00B65487"/>
    <w:rsid w:val="00B76D83"/>
    <w:rsid w:val="00BA21B3"/>
    <w:rsid w:val="00BA30E4"/>
    <w:rsid w:val="00BB0A9D"/>
    <w:rsid w:val="00BB2860"/>
    <w:rsid w:val="00BD4D24"/>
    <w:rsid w:val="00BD7C96"/>
    <w:rsid w:val="00C1543B"/>
    <w:rsid w:val="00C239F8"/>
    <w:rsid w:val="00C31A16"/>
    <w:rsid w:val="00C45BC9"/>
    <w:rsid w:val="00C57DA8"/>
    <w:rsid w:val="00C850A1"/>
    <w:rsid w:val="00CA4ADE"/>
    <w:rsid w:val="00CC7543"/>
    <w:rsid w:val="00CC7A8F"/>
    <w:rsid w:val="00CD0983"/>
    <w:rsid w:val="00CF7810"/>
    <w:rsid w:val="00D05CDB"/>
    <w:rsid w:val="00D362B3"/>
    <w:rsid w:val="00D4387F"/>
    <w:rsid w:val="00D61E71"/>
    <w:rsid w:val="00D64A10"/>
    <w:rsid w:val="00D656A9"/>
    <w:rsid w:val="00DD6D97"/>
    <w:rsid w:val="00E22700"/>
    <w:rsid w:val="00E313E8"/>
    <w:rsid w:val="00E31D9F"/>
    <w:rsid w:val="00E347EF"/>
    <w:rsid w:val="00E35117"/>
    <w:rsid w:val="00E447DE"/>
    <w:rsid w:val="00E53937"/>
    <w:rsid w:val="00E54431"/>
    <w:rsid w:val="00E66EFF"/>
    <w:rsid w:val="00E749B2"/>
    <w:rsid w:val="00E97353"/>
    <w:rsid w:val="00EA49B5"/>
    <w:rsid w:val="00EB13B4"/>
    <w:rsid w:val="00EB3EE8"/>
    <w:rsid w:val="00EC104E"/>
    <w:rsid w:val="00EC13A8"/>
    <w:rsid w:val="00EC34B3"/>
    <w:rsid w:val="00ED5030"/>
    <w:rsid w:val="00ED63D0"/>
    <w:rsid w:val="00ED64E0"/>
    <w:rsid w:val="00EE3DEE"/>
    <w:rsid w:val="00EE71FF"/>
    <w:rsid w:val="00EE7301"/>
    <w:rsid w:val="00EF0453"/>
    <w:rsid w:val="00F03F35"/>
    <w:rsid w:val="00F101B0"/>
    <w:rsid w:val="00F24CAE"/>
    <w:rsid w:val="00F46179"/>
    <w:rsid w:val="00F63AEE"/>
    <w:rsid w:val="00F879F6"/>
    <w:rsid w:val="00FA4274"/>
    <w:rsid w:val="00FB3616"/>
    <w:rsid w:val="00FB7426"/>
    <w:rsid w:val="5EA378C5"/>
    <w:rsid w:val="69B117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kern w:val="0"/>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link w:val="3"/>
    <w:semiHidden/>
    <w:locked/>
    <w:uiPriority w:val="99"/>
    <w:rPr>
      <w:rFonts w:cs="Times New Roman"/>
      <w:sz w:val="18"/>
      <w:szCs w:val="18"/>
    </w:rPr>
  </w:style>
  <w:style w:type="character" w:customStyle="1" w:styleId="8">
    <w:name w:val="页脚 Char"/>
    <w:link w:val="2"/>
    <w:semiHidden/>
    <w:locked/>
    <w:uiPriority w:val="99"/>
    <w:rPr>
      <w:rFonts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1015</Words>
  <Characters>5787</Characters>
  <Lines>48</Lines>
  <Paragraphs>13</Paragraphs>
  <TotalTime>755</TotalTime>
  <ScaleCrop>false</ScaleCrop>
  <LinksUpToDate>false</LinksUpToDate>
  <CharactersWithSpaces>6789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2017-07-12T08:16:00Z</dcterms:created>
  <dc:creator>天涯草</dc:creator>
  <cp:lastModifiedBy>天涯草</cp:lastModifiedBy>
  <dcterms:modified xsi:type="dcterms:W3CDTF">2021-05-17T00:10:14Z</dcterms:modified>
  <dc:title>目 录</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B258B5B961CF44059CFD5298F0C17B22</vt:lpwstr>
  </property>
</Properties>
</file>