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88" w:rsidRDefault="000152E3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Start w:id="1" w:name="OLE_LINK1"/>
      <w:bookmarkStart w:id="2" w:name="OLE_LINK2"/>
      <w:r>
        <w:rPr>
          <w:rFonts w:ascii="方正小标宋_GBK" w:eastAsia="方正小标宋_GBK" w:hint="eastAsia"/>
          <w:sz w:val="36"/>
          <w:szCs w:val="36"/>
        </w:rPr>
        <w:t>益阳市教育技术装备所</w:t>
      </w:r>
      <w:r>
        <w:rPr>
          <w:rFonts w:ascii="方正小标宋_GBK" w:eastAsia="方正小标宋_GBK" w:hint="eastAsia"/>
          <w:sz w:val="36"/>
          <w:szCs w:val="36"/>
        </w:rPr>
        <w:t>整体支出绩效评价报告</w:t>
      </w:r>
      <w:bookmarkEnd w:id="0"/>
    </w:p>
    <w:p w:rsidR="004B5288" w:rsidRDefault="004B5288">
      <w:pPr>
        <w:spacing w:line="600" w:lineRule="exact"/>
        <w:ind w:firstLineChars="225" w:firstLine="723"/>
        <w:rPr>
          <w:rFonts w:ascii="仿宋_GB2312"/>
          <w:b/>
          <w:szCs w:val="32"/>
        </w:rPr>
      </w:pPr>
    </w:p>
    <w:p w:rsidR="004B5288" w:rsidRDefault="000152E3">
      <w:pPr>
        <w:topLinePunct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一、</w:t>
      </w:r>
      <w:r>
        <w:rPr>
          <w:rFonts w:ascii="仿宋_GB2312" w:hint="eastAsia"/>
          <w:b/>
          <w:bCs/>
          <w:szCs w:val="32"/>
        </w:rPr>
        <w:t>基本情况</w:t>
      </w:r>
    </w:p>
    <w:p w:rsidR="004B5288" w:rsidRDefault="000152E3">
      <w:pPr>
        <w:topLinePunct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益阳市教育技术装备所</w:t>
      </w:r>
      <w:r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201</w:t>
      </w:r>
      <w:r>
        <w:rPr>
          <w:rFonts w:ascii="仿宋_GB2312" w:hint="eastAsia"/>
          <w:szCs w:val="32"/>
        </w:rPr>
        <w:t>8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在职在岗人员</w:t>
      </w:r>
      <w:r>
        <w:rPr>
          <w:rFonts w:ascii="仿宋_GB2312" w:hint="eastAsia"/>
          <w:szCs w:val="32"/>
        </w:rPr>
        <w:t>24</w:t>
      </w:r>
      <w:r>
        <w:rPr>
          <w:rFonts w:ascii="仿宋_GB2312" w:hint="eastAsia"/>
          <w:szCs w:val="32"/>
        </w:rPr>
        <w:t>名，离退休人员</w:t>
      </w:r>
      <w:r>
        <w:rPr>
          <w:rFonts w:ascii="仿宋_GB2312" w:hint="eastAsia"/>
          <w:szCs w:val="32"/>
        </w:rPr>
        <w:t>16</w:t>
      </w:r>
      <w:r>
        <w:rPr>
          <w:rFonts w:ascii="仿宋_GB2312" w:hint="eastAsia"/>
          <w:szCs w:val="32"/>
        </w:rPr>
        <w:t>人，合计</w:t>
      </w:r>
      <w:r>
        <w:rPr>
          <w:rFonts w:ascii="仿宋_GB2312" w:hint="eastAsia"/>
          <w:szCs w:val="32"/>
        </w:rPr>
        <w:t>40</w:t>
      </w:r>
      <w:r>
        <w:rPr>
          <w:rFonts w:ascii="仿宋_GB2312" w:hint="eastAsia"/>
          <w:szCs w:val="32"/>
        </w:rPr>
        <w:t>人。</w:t>
      </w:r>
    </w:p>
    <w:p w:rsidR="004B5288" w:rsidRDefault="000152E3">
      <w:pPr>
        <w:numPr>
          <w:ilvl w:val="0"/>
          <w:numId w:val="1"/>
        </w:numPr>
        <w:topLinePunct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整体支出概况</w:t>
      </w:r>
    </w:p>
    <w:p w:rsidR="004B5288" w:rsidRDefault="000152E3" w:rsidP="003354DA">
      <w:pPr>
        <w:topLinePunct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2018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我所总收入为</w:t>
      </w:r>
      <w:r>
        <w:rPr>
          <w:rFonts w:ascii="仿宋_GB2312" w:hint="eastAsia"/>
          <w:szCs w:val="32"/>
        </w:rPr>
        <w:t>3479765.32</w:t>
      </w:r>
      <w:r>
        <w:rPr>
          <w:rFonts w:ascii="仿宋_GB2312" w:hint="eastAsia"/>
          <w:szCs w:val="32"/>
        </w:rPr>
        <w:t>元，其中财政拨款收入</w:t>
      </w:r>
      <w:r>
        <w:rPr>
          <w:rFonts w:ascii="仿宋_GB2312" w:hint="eastAsia"/>
          <w:szCs w:val="32"/>
        </w:rPr>
        <w:t>3038656</w:t>
      </w:r>
      <w:r>
        <w:rPr>
          <w:rFonts w:ascii="仿宋_GB2312" w:hint="eastAsia"/>
          <w:szCs w:val="32"/>
        </w:rPr>
        <w:t>元，事业收入</w:t>
      </w:r>
      <w:r>
        <w:rPr>
          <w:rFonts w:ascii="仿宋_GB2312" w:hint="eastAsia"/>
          <w:szCs w:val="32"/>
        </w:rPr>
        <w:t>132951.67</w:t>
      </w:r>
      <w:r>
        <w:rPr>
          <w:rFonts w:ascii="仿宋_GB2312" w:hint="eastAsia"/>
          <w:szCs w:val="32"/>
        </w:rPr>
        <w:t>元，其他收入</w:t>
      </w:r>
      <w:r>
        <w:rPr>
          <w:rFonts w:ascii="仿宋_GB2312" w:hint="eastAsia"/>
          <w:szCs w:val="32"/>
        </w:rPr>
        <w:t>254800</w:t>
      </w:r>
      <w:r>
        <w:rPr>
          <w:rFonts w:ascii="仿宋_GB2312" w:hint="eastAsia"/>
          <w:szCs w:val="32"/>
        </w:rPr>
        <w:t>元。</w:t>
      </w:r>
    </w:p>
    <w:p w:rsidR="004B5288" w:rsidRDefault="000152E3">
      <w:pPr>
        <w:pStyle w:val="a4"/>
        <w:widowControl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全年总支出为</w:t>
      </w:r>
      <w:r>
        <w:rPr>
          <w:rFonts w:ascii="仿宋_GB2312" w:hint="eastAsia"/>
          <w:kern w:val="2"/>
          <w:sz w:val="32"/>
          <w:szCs w:val="32"/>
        </w:rPr>
        <w:t>3417284.71</w:t>
      </w:r>
      <w:r>
        <w:rPr>
          <w:rFonts w:ascii="仿宋_GB2312" w:hint="eastAsia"/>
          <w:kern w:val="2"/>
          <w:sz w:val="32"/>
          <w:szCs w:val="32"/>
        </w:rPr>
        <w:t>元，其中工资福利支出</w:t>
      </w:r>
      <w:r>
        <w:rPr>
          <w:rFonts w:ascii="仿宋_GB2312" w:hint="eastAsia"/>
          <w:kern w:val="2"/>
          <w:sz w:val="32"/>
          <w:szCs w:val="32"/>
        </w:rPr>
        <w:t>2913037.2</w:t>
      </w:r>
      <w:r>
        <w:rPr>
          <w:rFonts w:ascii="仿宋_GB2312" w:hint="eastAsia"/>
          <w:kern w:val="2"/>
          <w:sz w:val="32"/>
          <w:szCs w:val="32"/>
        </w:rPr>
        <w:t>元，商品和服务支出</w:t>
      </w:r>
      <w:r>
        <w:rPr>
          <w:rFonts w:ascii="仿宋_GB2312" w:hint="eastAsia"/>
          <w:kern w:val="2"/>
          <w:sz w:val="32"/>
          <w:szCs w:val="32"/>
        </w:rPr>
        <w:t>432475.72</w:t>
      </w:r>
      <w:r>
        <w:rPr>
          <w:rFonts w:ascii="仿宋_GB2312" w:hint="eastAsia"/>
          <w:kern w:val="2"/>
          <w:sz w:val="32"/>
          <w:szCs w:val="32"/>
        </w:rPr>
        <w:t>元，对个人和家庭补助支出</w:t>
      </w:r>
      <w:r>
        <w:rPr>
          <w:rFonts w:ascii="仿宋_GB2312" w:hint="eastAsia"/>
          <w:kern w:val="2"/>
          <w:sz w:val="32"/>
          <w:szCs w:val="32"/>
        </w:rPr>
        <w:t>68941.79</w:t>
      </w:r>
      <w:r>
        <w:rPr>
          <w:rFonts w:ascii="仿宋_GB2312" w:hint="eastAsia"/>
          <w:kern w:val="2"/>
          <w:sz w:val="32"/>
          <w:szCs w:val="32"/>
        </w:rPr>
        <w:t>元，资本性支出</w:t>
      </w:r>
      <w:r>
        <w:rPr>
          <w:rFonts w:ascii="仿宋_GB2312" w:hint="eastAsia"/>
          <w:kern w:val="2"/>
          <w:sz w:val="32"/>
          <w:szCs w:val="32"/>
        </w:rPr>
        <w:t>2830</w:t>
      </w:r>
      <w:r>
        <w:rPr>
          <w:rFonts w:ascii="仿宋_GB2312" w:hint="eastAsia"/>
          <w:kern w:val="2"/>
          <w:sz w:val="32"/>
          <w:szCs w:val="32"/>
        </w:rPr>
        <w:t>元。</w:t>
      </w:r>
    </w:p>
    <w:p w:rsidR="004B5288" w:rsidRDefault="000152E3">
      <w:pPr>
        <w:pStyle w:val="a4"/>
        <w:widowControl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财政预算经费</w:t>
      </w:r>
      <w:r>
        <w:rPr>
          <w:rFonts w:ascii="仿宋_GB2312" w:hint="eastAsia"/>
          <w:kern w:val="2"/>
          <w:sz w:val="32"/>
          <w:szCs w:val="32"/>
        </w:rPr>
        <w:t>3038656</w:t>
      </w:r>
      <w:r>
        <w:rPr>
          <w:rFonts w:ascii="仿宋_GB2312" w:hint="eastAsia"/>
          <w:kern w:val="2"/>
          <w:sz w:val="32"/>
          <w:szCs w:val="32"/>
        </w:rPr>
        <w:t>元，年初预算</w:t>
      </w:r>
      <w:r>
        <w:rPr>
          <w:rFonts w:ascii="仿宋_GB2312" w:hint="eastAsia"/>
          <w:kern w:val="2"/>
          <w:sz w:val="32"/>
          <w:szCs w:val="32"/>
        </w:rPr>
        <w:t>2546500</w:t>
      </w:r>
      <w:r>
        <w:rPr>
          <w:rFonts w:ascii="仿宋_GB2312" w:hint="eastAsia"/>
          <w:kern w:val="2"/>
          <w:sz w:val="32"/>
          <w:szCs w:val="32"/>
        </w:rPr>
        <w:t>元，年中追加预算</w:t>
      </w:r>
      <w:r>
        <w:rPr>
          <w:rFonts w:ascii="仿宋_GB2312" w:hint="eastAsia"/>
          <w:kern w:val="2"/>
          <w:sz w:val="32"/>
          <w:szCs w:val="32"/>
        </w:rPr>
        <w:t>492156</w:t>
      </w:r>
      <w:r>
        <w:rPr>
          <w:rFonts w:ascii="仿宋_GB2312" w:hint="eastAsia"/>
          <w:kern w:val="2"/>
          <w:sz w:val="32"/>
          <w:szCs w:val="32"/>
        </w:rPr>
        <w:t>元，支出</w:t>
      </w:r>
      <w:r>
        <w:rPr>
          <w:rFonts w:ascii="仿宋_GB2312" w:hint="eastAsia"/>
          <w:kern w:val="2"/>
          <w:sz w:val="32"/>
          <w:szCs w:val="32"/>
        </w:rPr>
        <w:t>3417284.71</w:t>
      </w:r>
      <w:r>
        <w:rPr>
          <w:rFonts w:ascii="仿宋_GB2312" w:hint="eastAsia"/>
          <w:kern w:val="2"/>
          <w:sz w:val="32"/>
          <w:szCs w:val="32"/>
        </w:rPr>
        <w:t>万元，预算完成率为</w:t>
      </w:r>
      <w:r>
        <w:rPr>
          <w:rFonts w:ascii="仿宋_GB2312" w:hint="eastAsia"/>
          <w:kern w:val="2"/>
          <w:sz w:val="32"/>
          <w:szCs w:val="32"/>
        </w:rPr>
        <w:t>99%</w:t>
      </w:r>
      <w:r>
        <w:rPr>
          <w:rFonts w:ascii="仿宋_GB2312" w:hint="eastAsia"/>
          <w:kern w:val="2"/>
          <w:sz w:val="32"/>
          <w:szCs w:val="32"/>
        </w:rPr>
        <w:t>。</w:t>
      </w:r>
    </w:p>
    <w:p w:rsidR="004B5288" w:rsidRDefault="000152E3">
      <w:pPr>
        <w:pStyle w:val="a4"/>
        <w:widowControl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   </w:t>
      </w:r>
      <w:r>
        <w:rPr>
          <w:rFonts w:ascii="仿宋_GB2312" w:hint="eastAsia"/>
          <w:kern w:val="2"/>
          <w:sz w:val="32"/>
          <w:szCs w:val="32"/>
        </w:rPr>
        <w:t xml:space="preserve"> </w:t>
      </w:r>
      <w:r>
        <w:rPr>
          <w:rFonts w:ascii="仿宋_GB2312" w:hint="eastAsia"/>
          <w:kern w:val="2"/>
          <w:sz w:val="32"/>
          <w:szCs w:val="32"/>
        </w:rPr>
        <w:t>收支平衡结余情况：收入</w:t>
      </w:r>
      <w:r>
        <w:rPr>
          <w:rFonts w:ascii="仿宋_GB2312" w:hint="eastAsia"/>
          <w:kern w:val="2"/>
          <w:sz w:val="32"/>
          <w:szCs w:val="32"/>
        </w:rPr>
        <w:t>3479765.32</w:t>
      </w:r>
      <w:r>
        <w:rPr>
          <w:rFonts w:ascii="仿宋_GB2312" w:hint="eastAsia"/>
          <w:kern w:val="2"/>
          <w:sz w:val="32"/>
          <w:szCs w:val="32"/>
        </w:rPr>
        <w:t>元，支出</w:t>
      </w:r>
      <w:r>
        <w:rPr>
          <w:rFonts w:ascii="仿宋_GB2312" w:hint="eastAsia"/>
          <w:kern w:val="2"/>
          <w:sz w:val="32"/>
          <w:szCs w:val="32"/>
        </w:rPr>
        <w:t>3417284.71</w:t>
      </w:r>
      <w:r>
        <w:rPr>
          <w:rFonts w:ascii="仿宋_GB2312" w:hint="eastAsia"/>
          <w:kern w:val="2"/>
          <w:sz w:val="32"/>
          <w:szCs w:val="32"/>
        </w:rPr>
        <w:t>元，年末结转结余</w:t>
      </w:r>
      <w:r>
        <w:rPr>
          <w:rFonts w:ascii="仿宋_GB2312" w:hint="eastAsia"/>
          <w:kern w:val="2"/>
          <w:sz w:val="32"/>
          <w:szCs w:val="32"/>
        </w:rPr>
        <w:t>62480.81</w:t>
      </w:r>
      <w:r>
        <w:rPr>
          <w:rFonts w:ascii="仿宋_GB2312" w:hint="eastAsia"/>
          <w:kern w:val="2"/>
          <w:sz w:val="32"/>
          <w:szCs w:val="32"/>
        </w:rPr>
        <w:t>元，其中基本支出结转</w:t>
      </w:r>
      <w:r>
        <w:rPr>
          <w:rFonts w:ascii="仿宋_GB2312" w:hint="eastAsia"/>
          <w:kern w:val="2"/>
          <w:sz w:val="32"/>
          <w:szCs w:val="32"/>
        </w:rPr>
        <w:t>53357.85</w:t>
      </w:r>
      <w:r>
        <w:rPr>
          <w:rFonts w:ascii="仿宋_GB2312" w:hint="eastAsia"/>
          <w:kern w:val="2"/>
          <w:sz w:val="32"/>
          <w:szCs w:val="32"/>
        </w:rPr>
        <w:t>元，项目支出结转和结余</w:t>
      </w:r>
      <w:r>
        <w:rPr>
          <w:rFonts w:ascii="仿宋_GB2312" w:hint="eastAsia"/>
          <w:kern w:val="2"/>
          <w:sz w:val="32"/>
          <w:szCs w:val="32"/>
        </w:rPr>
        <w:t>9122.96</w:t>
      </w:r>
      <w:r>
        <w:rPr>
          <w:rFonts w:ascii="仿宋_GB2312" w:hint="eastAsia"/>
          <w:kern w:val="2"/>
          <w:sz w:val="32"/>
          <w:szCs w:val="32"/>
        </w:rPr>
        <w:t>元。</w:t>
      </w:r>
    </w:p>
    <w:p w:rsidR="004B5288" w:rsidRDefault="000152E3">
      <w:pPr>
        <w:pStyle w:val="a4"/>
        <w:widowControl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（二）部门整体</w:t>
      </w:r>
      <w:r>
        <w:rPr>
          <w:rFonts w:ascii="仿宋_GB2312" w:hint="eastAsia"/>
          <w:kern w:val="2"/>
          <w:sz w:val="32"/>
          <w:szCs w:val="32"/>
        </w:rPr>
        <w:t>支出绩效目标</w:t>
      </w:r>
    </w:p>
    <w:p w:rsidR="004B5288" w:rsidRDefault="000152E3">
      <w:pPr>
        <w:pStyle w:val="a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   </w:t>
      </w:r>
      <w:r>
        <w:rPr>
          <w:rFonts w:ascii="仿宋_GB2312" w:hint="eastAsia"/>
          <w:kern w:val="2"/>
          <w:sz w:val="32"/>
          <w:szCs w:val="32"/>
        </w:rPr>
        <w:t>整体支出实施情况。</w:t>
      </w:r>
    </w:p>
    <w:p w:rsidR="004B5288" w:rsidRDefault="000152E3">
      <w:pPr>
        <w:pStyle w:val="a4"/>
        <w:widowControl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 xml:space="preserve"> </w:t>
      </w:r>
      <w:r>
        <w:rPr>
          <w:rFonts w:ascii="仿宋_GB2312" w:hint="eastAsia"/>
          <w:kern w:val="2"/>
          <w:sz w:val="32"/>
          <w:szCs w:val="32"/>
        </w:rPr>
        <w:t>我所根据市财政要求，严格进行绩效目标管理，资金覆盖率符合文件对本年度的要求。通过建立合理完善的制度</w:t>
      </w:r>
      <w:r>
        <w:rPr>
          <w:rFonts w:ascii="仿宋_GB2312" w:hint="eastAsia"/>
          <w:kern w:val="2"/>
          <w:sz w:val="32"/>
          <w:szCs w:val="32"/>
        </w:rPr>
        <w:lastRenderedPageBreak/>
        <w:t>体系和高效有序的运转流程，部门整体支出的经济性、效率性、有效性和可持续性都明显增强，切实提升了市教育技术装备所整体支出效益，有力推动了各项工作开展，实现了部门预算管理总体目标。各项指标在市委、市政府的绩效考核全部合格。</w:t>
      </w:r>
    </w:p>
    <w:p w:rsidR="004B5288" w:rsidRDefault="000152E3">
      <w:pPr>
        <w:pStyle w:val="a4"/>
        <w:widowControl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2</w:t>
      </w:r>
      <w:r>
        <w:rPr>
          <w:rFonts w:ascii="仿宋_GB2312" w:hint="eastAsia"/>
          <w:kern w:val="2"/>
          <w:sz w:val="32"/>
          <w:szCs w:val="32"/>
        </w:rPr>
        <w:t>、</w:t>
      </w:r>
      <w:r>
        <w:rPr>
          <w:rFonts w:ascii="仿宋_GB2312" w:hint="eastAsia"/>
          <w:kern w:val="2"/>
          <w:sz w:val="32"/>
          <w:szCs w:val="32"/>
        </w:rPr>
        <w:t>预算决算公开透明</w:t>
      </w:r>
    </w:p>
    <w:p w:rsidR="004B5288" w:rsidRDefault="000152E3">
      <w:pPr>
        <w:pStyle w:val="a4"/>
        <w:widowControl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整体预算决算在益阳市教育网站公开。</w:t>
      </w:r>
    </w:p>
    <w:p w:rsidR="004B5288" w:rsidRDefault="000152E3" w:rsidP="003354DA">
      <w:pPr>
        <w:pStyle w:val="a4"/>
        <w:widowControl/>
        <w:shd w:val="clear" w:color="auto" w:fill="FFFFFF"/>
        <w:spacing w:before="0" w:beforeAutospacing="0" w:after="0" w:afterAutospacing="0" w:line="450" w:lineRule="atLeast"/>
        <w:ind w:leftChars="200" w:left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3</w:t>
      </w:r>
      <w:r>
        <w:rPr>
          <w:rFonts w:ascii="仿宋_GB2312" w:hint="eastAsia"/>
          <w:kern w:val="2"/>
          <w:sz w:val="32"/>
          <w:szCs w:val="32"/>
        </w:rPr>
        <w:t>、</w:t>
      </w:r>
      <w:r>
        <w:rPr>
          <w:rFonts w:ascii="仿宋_GB2312" w:hint="eastAsia"/>
          <w:kern w:val="2"/>
          <w:sz w:val="32"/>
          <w:szCs w:val="32"/>
        </w:rPr>
        <w:t>严控“三公经费”。</w:t>
      </w:r>
      <w:r>
        <w:rPr>
          <w:rFonts w:ascii="仿宋_GB2312" w:hint="eastAsia"/>
          <w:kern w:val="2"/>
          <w:sz w:val="32"/>
          <w:szCs w:val="32"/>
        </w:rPr>
        <w:t> </w:t>
      </w:r>
    </w:p>
    <w:p w:rsidR="004B5288" w:rsidRDefault="000152E3">
      <w:pPr>
        <w:pStyle w:val="a4"/>
        <w:widowControl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我所</w:t>
      </w:r>
      <w:r>
        <w:rPr>
          <w:rFonts w:ascii="仿宋_GB2312" w:hint="eastAsia"/>
          <w:kern w:val="2"/>
          <w:sz w:val="32"/>
          <w:szCs w:val="32"/>
        </w:rPr>
        <w:t>2018</w:t>
      </w:r>
      <w:r>
        <w:rPr>
          <w:rFonts w:ascii="仿宋_GB2312" w:hint="eastAsia"/>
          <w:kern w:val="2"/>
          <w:sz w:val="32"/>
          <w:szCs w:val="32"/>
        </w:rPr>
        <w:t>年的三公经费共支出</w:t>
      </w:r>
      <w:r>
        <w:rPr>
          <w:rFonts w:ascii="仿宋_GB2312" w:hint="eastAsia"/>
          <w:kern w:val="2"/>
          <w:sz w:val="32"/>
          <w:szCs w:val="32"/>
        </w:rPr>
        <w:t>34843.9</w:t>
      </w:r>
      <w:r>
        <w:rPr>
          <w:rFonts w:ascii="仿宋_GB2312" w:hint="eastAsia"/>
          <w:kern w:val="2"/>
          <w:sz w:val="32"/>
          <w:szCs w:val="32"/>
        </w:rPr>
        <w:t>元，比上年减少</w:t>
      </w:r>
      <w:r>
        <w:rPr>
          <w:rFonts w:ascii="仿宋_GB2312" w:hint="eastAsia"/>
          <w:kern w:val="2"/>
          <w:sz w:val="32"/>
          <w:szCs w:val="32"/>
        </w:rPr>
        <w:t>25356.1</w:t>
      </w:r>
      <w:r>
        <w:rPr>
          <w:rFonts w:ascii="仿宋_GB2312" w:hint="eastAsia"/>
          <w:kern w:val="2"/>
          <w:sz w:val="32"/>
          <w:szCs w:val="32"/>
        </w:rPr>
        <w:t>元。</w:t>
      </w:r>
    </w:p>
    <w:p w:rsidR="004B5288" w:rsidRDefault="000152E3">
      <w:pPr>
        <w:topLinePunct/>
        <w:jc w:val="left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二、绩效评价工作情况</w:t>
      </w:r>
    </w:p>
    <w:p w:rsidR="004B5288" w:rsidRDefault="000152E3">
      <w:pPr>
        <w:pStyle w:val="a4"/>
        <w:widowControl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（一）绩效评价目的。加强和改进新形势下教育技术装备工作，推进教育技术装备健康发展。</w:t>
      </w:r>
    </w:p>
    <w:p w:rsidR="004B5288" w:rsidRDefault="000152E3">
      <w:pPr>
        <w:topLinePunct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（二）绩效评价工作过程</w:t>
      </w:r>
      <w:r>
        <w:rPr>
          <w:rFonts w:ascii="仿宋_GB2312" w:hint="eastAsia"/>
          <w:szCs w:val="32"/>
        </w:rPr>
        <w:t>。</w:t>
      </w:r>
      <w:r>
        <w:rPr>
          <w:rFonts w:ascii="仿宋_GB2312" w:hint="eastAsia"/>
          <w:szCs w:val="32"/>
        </w:rPr>
        <w:t>一是市教育技术装备所班子对专项工作落实推动情况高度重视，成立了绩效评估工作领导小组，定期召开专题会议进行检查督导，各专项任务都明确了分管负责领导和责任科室，并将完成情况与干部和科室评先评优挂钩。</w:t>
      </w:r>
      <w:r>
        <w:rPr>
          <w:rFonts w:ascii="仿宋_GB2312" w:hint="eastAsia"/>
          <w:szCs w:val="32"/>
        </w:rPr>
        <w:t>11</w:t>
      </w:r>
      <w:r>
        <w:rPr>
          <w:rFonts w:ascii="仿宋_GB2312" w:hint="eastAsia"/>
          <w:szCs w:val="32"/>
        </w:rPr>
        <w:t>月份前进行对各项工作完成情况进行汇总，并做好绩效完成情况自评。二是为检测整体支出进展与实施效果，根据评价指</w:t>
      </w:r>
      <w:r>
        <w:rPr>
          <w:rFonts w:ascii="仿宋_GB2312" w:hint="eastAsia"/>
          <w:szCs w:val="32"/>
        </w:rPr>
        <w:t>标对整体支出的实施过程进行测评，并对整体支出进行监督、管理的跟踪问效，了解该支出的过程、结果，判断支出是否科学、合理和有效。三是收集资料的基</w:t>
      </w:r>
      <w:r>
        <w:rPr>
          <w:rFonts w:ascii="仿宋_GB2312" w:hint="eastAsia"/>
          <w:szCs w:val="32"/>
        </w:rPr>
        <w:lastRenderedPageBreak/>
        <w:t>础上，根据《绩效评价工作方案》，在指标设置中通过定量和定性相结合、目标与结果比较、投入与效果比较等方法设置指标体系。通过设置指标的实现值、标准值、权值和权值的记分方法的体系来评价每个指标的最终得分，以最终得分来综合评价项目的绩效，并形成绩效评价报告。</w:t>
      </w:r>
      <w:r>
        <w:rPr>
          <w:rFonts w:ascii="仿宋_GB2312" w:hint="eastAsia"/>
          <w:szCs w:val="32"/>
        </w:rPr>
        <w:t>   </w:t>
      </w:r>
      <w:r>
        <w:rPr>
          <w:rFonts w:ascii="仿宋_GB2312" w:hint="eastAsia"/>
          <w:szCs w:val="32"/>
        </w:rPr>
        <w:t>四是评价组对各项评价指标进行分析讨论。</w:t>
      </w:r>
    </w:p>
    <w:p w:rsidR="004B5288" w:rsidRDefault="000152E3">
      <w:pPr>
        <w:topLinePunct/>
        <w:jc w:val="left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三、主要绩效及评价结论</w:t>
      </w:r>
    </w:p>
    <w:p w:rsidR="004B5288" w:rsidRDefault="000152E3">
      <w:pPr>
        <w:pStyle w:val="a4"/>
        <w:widowControl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市教育技术装备所履行职责职能</w:t>
      </w:r>
      <w:r>
        <w:rPr>
          <w:rFonts w:ascii="仿宋_GB2312" w:hint="eastAsia"/>
          <w:kern w:val="2"/>
          <w:sz w:val="32"/>
          <w:szCs w:val="32"/>
        </w:rPr>
        <w:t>,</w:t>
      </w:r>
      <w:r>
        <w:rPr>
          <w:rFonts w:ascii="仿宋_GB2312" w:hint="eastAsia"/>
          <w:kern w:val="2"/>
          <w:sz w:val="32"/>
          <w:szCs w:val="32"/>
        </w:rPr>
        <w:t>严格按财经法规及制度使</w:t>
      </w:r>
      <w:r>
        <w:rPr>
          <w:rFonts w:ascii="仿宋_GB2312" w:hint="eastAsia"/>
          <w:kern w:val="2"/>
          <w:sz w:val="32"/>
          <w:szCs w:val="32"/>
        </w:rPr>
        <w:t>用、管理资金</w:t>
      </w:r>
      <w:r>
        <w:rPr>
          <w:rFonts w:ascii="仿宋_GB2312" w:hint="eastAsia"/>
          <w:kern w:val="2"/>
          <w:sz w:val="32"/>
          <w:szCs w:val="32"/>
        </w:rPr>
        <w:t>,</w:t>
      </w:r>
      <w:r>
        <w:rPr>
          <w:rFonts w:ascii="仿宋_GB2312" w:hint="eastAsia"/>
          <w:kern w:val="2"/>
          <w:sz w:val="32"/>
          <w:szCs w:val="32"/>
        </w:rPr>
        <w:t>成效明显</w:t>
      </w:r>
      <w:r>
        <w:rPr>
          <w:rFonts w:ascii="仿宋_GB2312" w:hint="eastAsia"/>
          <w:kern w:val="2"/>
          <w:sz w:val="32"/>
          <w:szCs w:val="32"/>
        </w:rPr>
        <w:t>,</w:t>
      </w:r>
      <w:r>
        <w:rPr>
          <w:rFonts w:ascii="仿宋_GB2312" w:hint="eastAsia"/>
          <w:kern w:val="2"/>
          <w:sz w:val="32"/>
          <w:szCs w:val="32"/>
        </w:rPr>
        <w:t>主要体现在以下几个方面：</w:t>
      </w:r>
    </w:p>
    <w:p w:rsidR="004B5288" w:rsidRDefault="000152E3">
      <w:pPr>
        <w:pStyle w:val="a4"/>
        <w:widowControl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一是资金使用效益高。表现在</w:t>
      </w:r>
      <w:r>
        <w:rPr>
          <w:rFonts w:ascii="仿宋_GB2312" w:hint="eastAsia"/>
          <w:kern w:val="2"/>
          <w:sz w:val="32"/>
          <w:szCs w:val="32"/>
        </w:rPr>
        <w:t>:</w:t>
      </w:r>
      <w:r>
        <w:rPr>
          <w:rFonts w:ascii="仿宋_GB2312" w:hint="eastAsia"/>
          <w:kern w:val="2"/>
          <w:sz w:val="32"/>
          <w:szCs w:val="32"/>
        </w:rPr>
        <w:t>一是保障了职工工资</w:t>
      </w:r>
      <w:r>
        <w:rPr>
          <w:rFonts w:ascii="仿宋_GB2312" w:hint="eastAsia"/>
          <w:kern w:val="2"/>
          <w:sz w:val="32"/>
          <w:szCs w:val="32"/>
        </w:rPr>
        <w:t>,</w:t>
      </w:r>
      <w:r>
        <w:rPr>
          <w:rFonts w:ascii="仿宋_GB2312" w:hint="eastAsia"/>
          <w:kern w:val="2"/>
          <w:sz w:val="32"/>
          <w:szCs w:val="32"/>
        </w:rPr>
        <w:t>津补贴和追加工资的及时足额发放</w:t>
      </w:r>
      <w:r>
        <w:rPr>
          <w:rFonts w:ascii="仿宋_GB2312" w:hint="eastAsia"/>
          <w:kern w:val="2"/>
          <w:sz w:val="32"/>
          <w:szCs w:val="32"/>
        </w:rPr>
        <w:t>,</w:t>
      </w:r>
      <w:r>
        <w:rPr>
          <w:rFonts w:ascii="仿宋_GB2312" w:hint="eastAsia"/>
          <w:kern w:val="2"/>
          <w:sz w:val="32"/>
          <w:szCs w:val="32"/>
        </w:rPr>
        <w:t>没有出现拖欠职工工资</w:t>
      </w:r>
      <w:r>
        <w:rPr>
          <w:rFonts w:ascii="仿宋_GB2312" w:hint="eastAsia"/>
          <w:kern w:val="2"/>
          <w:sz w:val="32"/>
          <w:szCs w:val="32"/>
        </w:rPr>
        <w:t>,</w:t>
      </w:r>
      <w:r>
        <w:rPr>
          <w:rFonts w:ascii="仿宋_GB2312" w:hint="eastAsia"/>
          <w:kern w:val="2"/>
          <w:sz w:val="32"/>
          <w:szCs w:val="32"/>
        </w:rPr>
        <w:t>离退休费用等现象；二是保障了各项工作的正常运转</w:t>
      </w:r>
      <w:r>
        <w:rPr>
          <w:rFonts w:ascii="仿宋_GB2312" w:hint="eastAsia"/>
          <w:kern w:val="2"/>
          <w:sz w:val="32"/>
          <w:szCs w:val="32"/>
        </w:rPr>
        <w:t>,</w:t>
      </w:r>
      <w:r>
        <w:rPr>
          <w:rFonts w:ascii="仿宋_GB2312" w:hint="eastAsia"/>
          <w:kern w:val="2"/>
          <w:sz w:val="32"/>
          <w:szCs w:val="32"/>
        </w:rPr>
        <w:t>资金支付正常；三是财政供养人员控制较好；四是资金使用无虚列支出及随意使用现象</w:t>
      </w:r>
      <w:r>
        <w:rPr>
          <w:rFonts w:ascii="仿宋_GB2312" w:hint="eastAsia"/>
          <w:kern w:val="2"/>
          <w:sz w:val="32"/>
          <w:szCs w:val="32"/>
        </w:rPr>
        <w:t>,</w:t>
      </w:r>
      <w:r>
        <w:rPr>
          <w:rFonts w:ascii="仿宋_GB2312" w:hint="eastAsia"/>
          <w:kern w:val="2"/>
          <w:sz w:val="32"/>
          <w:szCs w:val="32"/>
        </w:rPr>
        <w:t>无大额现金支付现象。</w:t>
      </w:r>
    </w:p>
    <w:p w:rsidR="004B5288" w:rsidRDefault="000152E3">
      <w:pPr>
        <w:pStyle w:val="a4"/>
        <w:widowControl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   </w:t>
      </w:r>
      <w:r>
        <w:rPr>
          <w:rFonts w:ascii="仿宋_GB2312" w:hint="eastAsia"/>
          <w:kern w:val="2"/>
          <w:sz w:val="32"/>
          <w:szCs w:val="32"/>
        </w:rPr>
        <w:t xml:space="preserve"> </w:t>
      </w:r>
      <w:r>
        <w:rPr>
          <w:rFonts w:ascii="仿宋_GB2312" w:hint="eastAsia"/>
          <w:kern w:val="2"/>
          <w:sz w:val="32"/>
          <w:szCs w:val="32"/>
        </w:rPr>
        <w:t>二是资金使用社会效益好。一是保障了教育技术装备工作的顺利进行。二是保障了原职工遗属补助的正常领取。三是完成了省教育厅以及市教育局交办的一系列</w:t>
      </w:r>
      <w:r>
        <w:rPr>
          <w:rFonts w:ascii="仿宋_GB2312" w:hint="eastAsia"/>
          <w:kern w:val="2"/>
          <w:sz w:val="32"/>
          <w:szCs w:val="32"/>
        </w:rPr>
        <w:t>项目</w:t>
      </w:r>
      <w:r>
        <w:rPr>
          <w:rFonts w:ascii="仿宋_GB2312" w:hint="eastAsia"/>
          <w:kern w:val="2"/>
          <w:sz w:val="32"/>
          <w:szCs w:val="32"/>
        </w:rPr>
        <w:t>和活动</w:t>
      </w:r>
      <w:r>
        <w:rPr>
          <w:rFonts w:ascii="仿宋_GB2312" w:hint="eastAsia"/>
          <w:kern w:val="2"/>
          <w:sz w:val="32"/>
          <w:szCs w:val="32"/>
        </w:rPr>
        <w:t>的开展</w:t>
      </w:r>
      <w:r>
        <w:rPr>
          <w:rFonts w:ascii="仿宋_GB2312" w:hint="eastAsia"/>
          <w:kern w:val="2"/>
          <w:sz w:val="32"/>
          <w:szCs w:val="32"/>
        </w:rPr>
        <w:t>。</w:t>
      </w:r>
    </w:p>
    <w:p w:rsidR="004B5288" w:rsidRDefault="000152E3">
      <w:pPr>
        <w:pStyle w:val="a4"/>
        <w:widowControl/>
        <w:spacing w:before="0" w:beforeAutospacing="0" w:after="0" w:afterAutospacing="0" w:line="450" w:lineRule="atLeast"/>
        <w:rPr>
          <w:rFonts w:ascii="仿宋_GB2312"/>
          <w:b/>
          <w:bCs/>
          <w:kern w:val="2"/>
          <w:sz w:val="32"/>
          <w:szCs w:val="32"/>
        </w:rPr>
      </w:pPr>
      <w:r>
        <w:rPr>
          <w:rFonts w:ascii="仿宋_GB2312" w:hint="eastAsia"/>
          <w:b/>
          <w:bCs/>
          <w:kern w:val="2"/>
          <w:sz w:val="32"/>
          <w:szCs w:val="32"/>
        </w:rPr>
        <w:t>四、存在的问题</w:t>
      </w:r>
    </w:p>
    <w:p w:rsidR="004B5288" w:rsidRDefault="000152E3">
      <w:pPr>
        <w:pStyle w:val="a4"/>
        <w:widowControl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因中高考制度的改革和教育技术装备事业发展的需要，我所承接的省教育厅及市教育局安排开展的项目和活动较</w:t>
      </w:r>
      <w:r>
        <w:rPr>
          <w:rFonts w:ascii="仿宋_GB2312" w:hint="eastAsia"/>
          <w:kern w:val="2"/>
          <w:sz w:val="32"/>
          <w:szCs w:val="32"/>
        </w:rPr>
        <w:lastRenderedPageBreak/>
        <w:t>多，且大部分都是全市性的项目和活动，但财政未安排相应的项目经费，故存在挤占其他经费的情况。</w:t>
      </w:r>
    </w:p>
    <w:p w:rsidR="004B5288" w:rsidRDefault="000152E3">
      <w:pPr>
        <w:topLinePunct/>
        <w:jc w:val="left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五、意见建议</w:t>
      </w:r>
    </w:p>
    <w:p w:rsidR="004B5288" w:rsidRDefault="000152E3">
      <w:pPr>
        <w:pStyle w:val="a4"/>
        <w:widowControl/>
        <w:spacing w:before="0" w:beforeAutospacing="0" w:after="0" w:afterAutospacing="0" w:line="450" w:lineRule="atLeast"/>
        <w:ind w:firstLineChars="200" w:firstLine="640"/>
        <w:rPr>
          <w:rFonts w:ascii="仿宋_GB2312"/>
          <w:kern w:val="2"/>
          <w:sz w:val="32"/>
          <w:szCs w:val="32"/>
        </w:rPr>
      </w:pPr>
      <w:r>
        <w:rPr>
          <w:rFonts w:ascii="仿宋_GB2312" w:hint="eastAsia"/>
          <w:kern w:val="2"/>
          <w:sz w:val="32"/>
          <w:szCs w:val="32"/>
        </w:rPr>
        <w:t>   </w:t>
      </w:r>
      <w:r>
        <w:rPr>
          <w:rFonts w:ascii="仿宋_GB2312" w:hint="eastAsia"/>
          <w:kern w:val="2"/>
          <w:sz w:val="32"/>
          <w:szCs w:val="32"/>
        </w:rPr>
        <w:t xml:space="preserve"> </w:t>
      </w:r>
      <w:r>
        <w:rPr>
          <w:rFonts w:ascii="仿宋_GB2312" w:hint="eastAsia"/>
          <w:kern w:val="2"/>
          <w:sz w:val="32"/>
          <w:szCs w:val="32"/>
        </w:rPr>
        <w:t>在今后的工作一方面要严格预算编制，做到细化精确，争取一些费用纳入财政预算中；另一方面要严格落实专项经费使用管理规定，做到专款专用</w:t>
      </w:r>
      <w:r>
        <w:rPr>
          <w:rFonts w:ascii="仿宋_GB2312" w:hint="eastAsia"/>
          <w:kern w:val="2"/>
          <w:sz w:val="32"/>
          <w:szCs w:val="32"/>
        </w:rPr>
        <w:t>;</w:t>
      </w:r>
      <w:r>
        <w:rPr>
          <w:rFonts w:ascii="仿宋_GB2312" w:hint="eastAsia"/>
          <w:kern w:val="2"/>
          <w:sz w:val="32"/>
          <w:szCs w:val="32"/>
        </w:rPr>
        <w:t>同时应及时与财政部门衔接，调增人员基本支出的预算安排。三是在经费开支上严格按照八项规定执行。</w:t>
      </w:r>
    </w:p>
    <w:bookmarkEnd w:id="1"/>
    <w:bookmarkEnd w:id="2"/>
    <w:p w:rsidR="004B5288" w:rsidRDefault="004B5288"/>
    <w:sectPr w:rsidR="004B5288" w:rsidSect="004B528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E3" w:rsidRDefault="000152E3" w:rsidP="004B5288">
      <w:r>
        <w:separator/>
      </w:r>
    </w:p>
  </w:endnote>
  <w:endnote w:type="continuationSeparator" w:id="1">
    <w:p w:rsidR="000152E3" w:rsidRDefault="000152E3" w:rsidP="004B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88" w:rsidRDefault="004B52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4B5288" w:rsidRDefault="004B528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152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54D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E3" w:rsidRDefault="000152E3" w:rsidP="004B5288">
      <w:r>
        <w:separator/>
      </w:r>
    </w:p>
  </w:footnote>
  <w:footnote w:type="continuationSeparator" w:id="1">
    <w:p w:rsidR="000152E3" w:rsidRDefault="000152E3" w:rsidP="004B5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77CF"/>
    <w:multiLevelType w:val="singleLevel"/>
    <w:tmpl w:val="436277C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C1CC669"/>
    <w:multiLevelType w:val="singleLevel"/>
    <w:tmpl w:val="6C1CC66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DC7CA2"/>
    <w:rsid w:val="000152E3"/>
    <w:rsid w:val="003354DA"/>
    <w:rsid w:val="004B5288"/>
    <w:rsid w:val="43DC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88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52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4B528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3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54D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cws</dc:creator>
  <cp:lastModifiedBy>lenovoj1</cp:lastModifiedBy>
  <cp:revision>3</cp:revision>
  <dcterms:created xsi:type="dcterms:W3CDTF">2019-04-18T09:03:00Z</dcterms:created>
  <dcterms:modified xsi:type="dcterms:W3CDTF">2019-04-19T08:49:00Z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